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A2414B"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A2414B">
        <w:rPr>
          <w:rFonts w:ascii="Times New Roman" w:hAnsi="Times New Roman"/>
          <w:i/>
          <w:sz w:val="28"/>
          <w:szCs w:val="28"/>
          <w:lang w:val="en-GB"/>
        </w:rPr>
        <w:t>SPECIAL CONDITIONS</w:t>
      </w:r>
      <w:bookmarkEnd w:id="0"/>
    </w:p>
    <w:p w14:paraId="1334B0B7" w14:textId="77777777" w:rsidR="0047783A" w:rsidRPr="00A2414B" w:rsidRDefault="0047783A" w:rsidP="0047783A">
      <w:pPr>
        <w:spacing w:before="240"/>
        <w:ind w:left="567" w:hanging="567"/>
        <w:outlineLvl w:val="0"/>
        <w:rPr>
          <w:rFonts w:ascii="Times New Roman" w:hAnsi="Times New Roman"/>
          <w:b/>
          <w:sz w:val="28"/>
          <w:szCs w:val="28"/>
        </w:rPr>
      </w:pPr>
      <w:r w:rsidRPr="00A2414B">
        <w:rPr>
          <w:rFonts w:ascii="Times New Roman" w:hAnsi="Times New Roman"/>
          <w:b/>
          <w:sz w:val="28"/>
          <w:szCs w:val="28"/>
        </w:rPr>
        <w:t>CONTENTS</w:t>
      </w:r>
    </w:p>
    <w:p w14:paraId="676C0BAF" w14:textId="77777777" w:rsidR="0047783A" w:rsidRPr="00A2414B" w:rsidRDefault="0047783A" w:rsidP="0047783A">
      <w:pPr>
        <w:jc w:val="both"/>
        <w:rPr>
          <w:rFonts w:ascii="Times New Roman" w:hAnsi="Times New Roman"/>
          <w:sz w:val="22"/>
          <w:szCs w:val="22"/>
        </w:rPr>
      </w:pPr>
      <w:r w:rsidRPr="00A2414B">
        <w:rPr>
          <w:rFonts w:ascii="Times New Roman" w:hAnsi="Times New Roman"/>
          <w:sz w:val="22"/>
          <w:szCs w:val="22"/>
        </w:rPr>
        <w:t xml:space="preserve">These conditions amplify and supplement, if necessary, the </w:t>
      </w:r>
      <w:r w:rsidR="00154A06" w:rsidRPr="00A2414B">
        <w:rPr>
          <w:rFonts w:ascii="Times New Roman" w:hAnsi="Times New Roman"/>
          <w:sz w:val="22"/>
          <w:szCs w:val="22"/>
        </w:rPr>
        <w:t>g</w:t>
      </w:r>
      <w:r w:rsidRPr="00A2414B">
        <w:rPr>
          <w:rFonts w:ascii="Times New Roman" w:hAnsi="Times New Roman"/>
          <w:sz w:val="22"/>
          <w:szCs w:val="22"/>
        </w:rPr>
        <w:t xml:space="preserve">eneral </w:t>
      </w:r>
      <w:r w:rsidR="00154A06" w:rsidRPr="00A2414B">
        <w:rPr>
          <w:rFonts w:ascii="Times New Roman" w:hAnsi="Times New Roman"/>
          <w:sz w:val="22"/>
          <w:szCs w:val="22"/>
        </w:rPr>
        <w:t>c</w:t>
      </w:r>
      <w:r w:rsidRPr="00A2414B">
        <w:rPr>
          <w:rFonts w:ascii="Times New Roman" w:hAnsi="Times New Roman"/>
          <w:sz w:val="22"/>
          <w:szCs w:val="22"/>
        </w:rPr>
        <w:t xml:space="preserve">onditions governing the </w:t>
      </w:r>
      <w:r w:rsidR="00154A06" w:rsidRPr="00A2414B">
        <w:rPr>
          <w:rFonts w:ascii="Times New Roman" w:hAnsi="Times New Roman"/>
          <w:sz w:val="22"/>
          <w:szCs w:val="22"/>
        </w:rPr>
        <w:t>c</w:t>
      </w:r>
      <w:r w:rsidR="0097513D" w:rsidRPr="00A2414B">
        <w:rPr>
          <w:rFonts w:ascii="Times New Roman" w:hAnsi="Times New Roman"/>
          <w:sz w:val="22"/>
          <w:szCs w:val="22"/>
        </w:rPr>
        <w:t>ontract</w:t>
      </w:r>
      <w:r w:rsidRPr="00A2414B">
        <w:rPr>
          <w:rFonts w:ascii="Times New Roman" w:hAnsi="Times New Roman"/>
          <w:sz w:val="22"/>
          <w:szCs w:val="22"/>
        </w:rPr>
        <w:t xml:space="preserve">. Unless the </w:t>
      </w:r>
      <w:r w:rsidR="00154A06" w:rsidRPr="00A2414B">
        <w:rPr>
          <w:rFonts w:ascii="Times New Roman" w:hAnsi="Times New Roman"/>
          <w:sz w:val="22"/>
          <w:szCs w:val="22"/>
        </w:rPr>
        <w:t>s</w:t>
      </w:r>
      <w:r w:rsidRPr="00A2414B">
        <w:rPr>
          <w:rFonts w:ascii="Times New Roman" w:hAnsi="Times New Roman"/>
          <w:sz w:val="22"/>
          <w:szCs w:val="22"/>
        </w:rPr>
        <w:t xml:space="preserve">pecial </w:t>
      </w:r>
      <w:r w:rsidR="00154A06" w:rsidRPr="00A2414B">
        <w:rPr>
          <w:rFonts w:ascii="Times New Roman" w:hAnsi="Times New Roman"/>
          <w:sz w:val="22"/>
          <w:szCs w:val="22"/>
        </w:rPr>
        <w:t>c</w:t>
      </w:r>
      <w:r w:rsidRPr="00A2414B">
        <w:rPr>
          <w:rFonts w:ascii="Times New Roman" w:hAnsi="Times New Roman"/>
          <w:sz w:val="22"/>
          <w:szCs w:val="22"/>
        </w:rPr>
        <w:t xml:space="preserve">onditions provide otherwise, those </w:t>
      </w:r>
      <w:r w:rsidR="00154A06" w:rsidRPr="00A2414B">
        <w:rPr>
          <w:rFonts w:ascii="Times New Roman" w:hAnsi="Times New Roman"/>
          <w:sz w:val="22"/>
          <w:szCs w:val="22"/>
        </w:rPr>
        <w:t>g</w:t>
      </w:r>
      <w:r w:rsidRPr="00A2414B">
        <w:rPr>
          <w:rFonts w:ascii="Times New Roman" w:hAnsi="Times New Roman"/>
          <w:sz w:val="22"/>
          <w:szCs w:val="22"/>
        </w:rPr>
        <w:t xml:space="preserve">eneral </w:t>
      </w:r>
      <w:r w:rsidR="00154A06" w:rsidRPr="00A2414B">
        <w:rPr>
          <w:rFonts w:ascii="Times New Roman" w:hAnsi="Times New Roman"/>
          <w:sz w:val="22"/>
          <w:szCs w:val="22"/>
        </w:rPr>
        <w:t>c</w:t>
      </w:r>
      <w:r w:rsidRPr="00A2414B">
        <w:rPr>
          <w:rFonts w:ascii="Times New Roman" w:hAnsi="Times New Roman"/>
          <w:sz w:val="22"/>
          <w:szCs w:val="22"/>
        </w:rPr>
        <w:t xml:space="preserve">onditions remain fully applicable. The numbering of the </w:t>
      </w:r>
      <w:r w:rsidR="00154A06" w:rsidRPr="00A2414B">
        <w:rPr>
          <w:rFonts w:ascii="Times New Roman" w:hAnsi="Times New Roman"/>
          <w:sz w:val="22"/>
          <w:szCs w:val="22"/>
        </w:rPr>
        <w:t>a</w:t>
      </w:r>
      <w:r w:rsidRPr="00A2414B">
        <w:rPr>
          <w:rFonts w:ascii="Times New Roman" w:hAnsi="Times New Roman"/>
          <w:sz w:val="22"/>
          <w:szCs w:val="22"/>
        </w:rPr>
        <w:t xml:space="preserve">rticles of the </w:t>
      </w:r>
      <w:r w:rsidR="00154A06" w:rsidRPr="00A2414B">
        <w:rPr>
          <w:rFonts w:ascii="Times New Roman" w:hAnsi="Times New Roman"/>
          <w:sz w:val="22"/>
          <w:szCs w:val="22"/>
        </w:rPr>
        <w:t>s</w:t>
      </w:r>
      <w:r w:rsidRPr="00A2414B">
        <w:rPr>
          <w:rFonts w:ascii="Times New Roman" w:hAnsi="Times New Roman"/>
          <w:sz w:val="22"/>
          <w:szCs w:val="22"/>
        </w:rPr>
        <w:t xml:space="preserve">pecial </w:t>
      </w:r>
      <w:r w:rsidR="00154A06" w:rsidRPr="00A2414B">
        <w:rPr>
          <w:rFonts w:ascii="Times New Roman" w:hAnsi="Times New Roman"/>
          <w:sz w:val="22"/>
          <w:szCs w:val="22"/>
        </w:rPr>
        <w:t>c</w:t>
      </w:r>
      <w:r w:rsidRPr="00A2414B">
        <w:rPr>
          <w:rFonts w:ascii="Times New Roman" w:hAnsi="Times New Roman"/>
          <w:sz w:val="22"/>
          <w:szCs w:val="22"/>
        </w:rPr>
        <w:t xml:space="preserve">onditions is not consecutive but follows the numbering of the </w:t>
      </w:r>
      <w:r w:rsidR="00154A06" w:rsidRPr="00A2414B">
        <w:rPr>
          <w:rFonts w:ascii="Times New Roman" w:hAnsi="Times New Roman"/>
          <w:sz w:val="22"/>
          <w:szCs w:val="22"/>
        </w:rPr>
        <w:t>a</w:t>
      </w:r>
      <w:r w:rsidRPr="00A2414B">
        <w:rPr>
          <w:rFonts w:ascii="Times New Roman" w:hAnsi="Times New Roman"/>
          <w:sz w:val="22"/>
          <w:szCs w:val="22"/>
        </w:rPr>
        <w:t xml:space="preserve">rticles of the </w:t>
      </w:r>
      <w:r w:rsidR="00154A06" w:rsidRPr="00A2414B">
        <w:rPr>
          <w:rFonts w:ascii="Times New Roman" w:hAnsi="Times New Roman"/>
          <w:sz w:val="22"/>
          <w:szCs w:val="22"/>
        </w:rPr>
        <w:t>g</w:t>
      </w:r>
      <w:r w:rsidRPr="00A2414B">
        <w:rPr>
          <w:rFonts w:ascii="Times New Roman" w:hAnsi="Times New Roman"/>
          <w:sz w:val="22"/>
          <w:szCs w:val="22"/>
        </w:rPr>
        <w:t xml:space="preserve">eneral </w:t>
      </w:r>
      <w:r w:rsidR="00154A06" w:rsidRPr="00A2414B">
        <w:rPr>
          <w:rFonts w:ascii="Times New Roman" w:hAnsi="Times New Roman"/>
          <w:sz w:val="22"/>
          <w:szCs w:val="22"/>
        </w:rPr>
        <w:t>c</w:t>
      </w:r>
      <w:r w:rsidRPr="00A2414B">
        <w:rPr>
          <w:rFonts w:ascii="Times New Roman" w:hAnsi="Times New Roman"/>
          <w:sz w:val="22"/>
          <w:szCs w:val="22"/>
        </w:rPr>
        <w:t xml:space="preserve">onditions. In exceptional cases, and with the authorisation of the </w:t>
      </w:r>
      <w:r w:rsidR="00157C6D" w:rsidRPr="00A2414B">
        <w:rPr>
          <w:rFonts w:ascii="Times New Roman" w:hAnsi="Times New Roman"/>
          <w:sz w:val="22"/>
          <w:szCs w:val="22"/>
        </w:rPr>
        <w:t xml:space="preserve">appropriate </w:t>
      </w:r>
      <w:r w:rsidRPr="00A2414B">
        <w:rPr>
          <w:rFonts w:ascii="Times New Roman" w:hAnsi="Times New Roman"/>
          <w:sz w:val="22"/>
          <w:szCs w:val="22"/>
        </w:rPr>
        <w:t xml:space="preserve">Commission departments, other clauses may be </w:t>
      </w:r>
      <w:r w:rsidR="00157C6D" w:rsidRPr="00A2414B">
        <w:rPr>
          <w:rFonts w:ascii="Times New Roman" w:hAnsi="Times New Roman"/>
          <w:sz w:val="22"/>
          <w:szCs w:val="22"/>
        </w:rPr>
        <w:t xml:space="preserve">added </w:t>
      </w:r>
      <w:r w:rsidRPr="00A2414B">
        <w:rPr>
          <w:rFonts w:ascii="Times New Roman" w:hAnsi="Times New Roman"/>
          <w:sz w:val="22"/>
          <w:szCs w:val="22"/>
        </w:rPr>
        <w:t>to cover specific situations.</w:t>
      </w:r>
    </w:p>
    <w:p w14:paraId="66E2A106" w14:textId="77777777" w:rsidR="0047783A" w:rsidRPr="00A2414B" w:rsidRDefault="0047783A" w:rsidP="00B34179">
      <w:pPr>
        <w:spacing w:before="240"/>
        <w:ind w:left="1134" w:hanging="1134"/>
        <w:jc w:val="both"/>
        <w:rPr>
          <w:rFonts w:ascii="Times New Roman" w:hAnsi="Times New Roman"/>
          <w:b/>
          <w:sz w:val="24"/>
          <w:szCs w:val="24"/>
        </w:rPr>
      </w:pPr>
      <w:bookmarkStart w:id="1" w:name="_Toc124934896"/>
      <w:r w:rsidRPr="00A2414B">
        <w:rPr>
          <w:rFonts w:ascii="Times New Roman" w:hAnsi="Times New Roman"/>
          <w:b/>
          <w:sz w:val="24"/>
          <w:szCs w:val="24"/>
        </w:rPr>
        <w:t>Article 2</w:t>
      </w:r>
      <w:r w:rsidRPr="00A2414B">
        <w:rPr>
          <w:rFonts w:ascii="Times New Roman" w:hAnsi="Times New Roman"/>
          <w:b/>
          <w:sz w:val="24"/>
          <w:szCs w:val="24"/>
        </w:rPr>
        <w:tab/>
        <w:t>L</w:t>
      </w:r>
      <w:bookmarkEnd w:id="1"/>
      <w:r w:rsidR="009A4F18" w:rsidRPr="00A2414B">
        <w:rPr>
          <w:rFonts w:ascii="Times New Roman" w:hAnsi="Times New Roman"/>
          <w:b/>
          <w:sz w:val="24"/>
          <w:szCs w:val="24"/>
        </w:rPr>
        <w:t xml:space="preserve">anguage of the </w:t>
      </w:r>
      <w:r w:rsidR="00154A06" w:rsidRPr="00A2414B">
        <w:rPr>
          <w:rFonts w:ascii="Times New Roman" w:hAnsi="Times New Roman"/>
          <w:b/>
          <w:sz w:val="24"/>
          <w:szCs w:val="24"/>
        </w:rPr>
        <w:t>c</w:t>
      </w:r>
      <w:r w:rsidR="0097513D" w:rsidRPr="00A2414B">
        <w:rPr>
          <w:rFonts w:ascii="Times New Roman" w:hAnsi="Times New Roman"/>
          <w:b/>
          <w:sz w:val="24"/>
          <w:szCs w:val="24"/>
        </w:rPr>
        <w:t>ontract</w:t>
      </w:r>
    </w:p>
    <w:p w14:paraId="1F484843" w14:textId="77777777" w:rsidR="0047783A" w:rsidRPr="00A2414B" w:rsidRDefault="0047783A" w:rsidP="004F7A0E">
      <w:pPr>
        <w:ind w:left="1134" w:hanging="567"/>
        <w:rPr>
          <w:rFonts w:ascii="Times New Roman" w:hAnsi="Times New Roman"/>
          <w:sz w:val="22"/>
          <w:szCs w:val="22"/>
        </w:rPr>
      </w:pPr>
      <w:r w:rsidRPr="00A2414B">
        <w:rPr>
          <w:rFonts w:ascii="Times New Roman" w:hAnsi="Times New Roman"/>
          <w:sz w:val="22"/>
          <w:szCs w:val="22"/>
        </w:rPr>
        <w:t>2.</w:t>
      </w:r>
      <w:r w:rsidR="0086688D" w:rsidRPr="00A2414B">
        <w:rPr>
          <w:rFonts w:ascii="Times New Roman" w:hAnsi="Times New Roman"/>
          <w:sz w:val="22"/>
          <w:szCs w:val="22"/>
        </w:rPr>
        <w:t>1</w:t>
      </w:r>
      <w:r w:rsidRPr="00A2414B">
        <w:rPr>
          <w:rFonts w:ascii="Times New Roman" w:hAnsi="Times New Roman"/>
          <w:sz w:val="22"/>
          <w:szCs w:val="22"/>
        </w:rPr>
        <w:tab/>
        <w:t xml:space="preserve">The language used </w:t>
      </w:r>
      <w:r w:rsidR="0086688D" w:rsidRPr="00A2414B">
        <w:rPr>
          <w:rFonts w:ascii="Times New Roman" w:hAnsi="Times New Roman"/>
          <w:sz w:val="22"/>
          <w:szCs w:val="22"/>
        </w:rPr>
        <w:t xml:space="preserve">shall </w:t>
      </w:r>
      <w:r w:rsidRPr="00A2414B">
        <w:rPr>
          <w:rFonts w:ascii="Times New Roman" w:hAnsi="Times New Roman"/>
          <w:sz w:val="22"/>
          <w:szCs w:val="22"/>
        </w:rPr>
        <w:t>be English.</w:t>
      </w:r>
    </w:p>
    <w:p w14:paraId="3308F28E" w14:textId="77777777" w:rsidR="0047783A" w:rsidRPr="00A2414B" w:rsidRDefault="0047783A" w:rsidP="00B34179">
      <w:pPr>
        <w:spacing w:before="240"/>
        <w:ind w:left="1134" w:hanging="1134"/>
        <w:jc w:val="both"/>
        <w:rPr>
          <w:rFonts w:ascii="Times New Roman" w:hAnsi="Times New Roman"/>
          <w:b/>
          <w:sz w:val="24"/>
          <w:szCs w:val="24"/>
        </w:rPr>
      </w:pPr>
      <w:bookmarkStart w:id="2" w:name="_Toc124934897"/>
      <w:r w:rsidRPr="00A2414B">
        <w:rPr>
          <w:rFonts w:ascii="Times New Roman" w:hAnsi="Times New Roman"/>
          <w:b/>
          <w:sz w:val="24"/>
          <w:szCs w:val="24"/>
        </w:rPr>
        <w:t>Article 4</w:t>
      </w:r>
      <w:r w:rsidRPr="00A2414B">
        <w:rPr>
          <w:rFonts w:ascii="Times New Roman" w:hAnsi="Times New Roman"/>
          <w:b/>
          <w:sz w:val="24"/>
          <w:szCs w:val="24"/>
        </w:rPr>
        <w:tab/>
        <w:t>Communications</w:t>
      </w:r>
      <w:bookmarkEnd w:id="2"/>
    </w:p>
    <w:p w14:paraId="08D289F0" w14:textId="66308059" w:rsidR="00F3133B" w:rsidRPr="00A2414B" w:rsidRDefault="000724EA" w:rsidP="00F3133B">
      <w:pPr>
        <w:ind w:left="1134" w:hanging="567"/>
        <w:rPr>
          <w:rFonts w:ascii="Times New Roman" w:hAnsi="Times New Roman"/>
          <w:sz w:val="22"/>
          <w:szCs w:val="22"/>
        </w:rPr>
      </w:pPr>
      <w:r w:rsidRPr="00A2414B">
        <w:rPr>
          <w:rFonts w:ascii="Times New Roman" w:hAnsi="Times New Roman"/>
          <w:sz w:val="22"/>
          <w:szCs w:val="22"/>
        </w:rPr>
        <w:t>4.1</w:t>
      </w:r>
      <w:r w:rsidRPr="00A2414B">
        <w:rPr>
          <w:rFonts w:ascii="Times New Roman" w:hAnsi="Times New Roman"/>
          <w:sz w:val="22"/>
          <w:szCs w:val="22"/>
        </w:rPr>
        <w:tab/>
      </w:r>
      <w:r w:rsidR="00F3133B" w:rsidRPr="00A2414B">
        <w:rPr>
          <w:rFonts w:ascii="Times New Roman" w:hAnsi="Times New Roman"/>
          <w:sz w:val="22"/>
          <w:szCs w:val="22"/>
        </w:rPr>
        <w:t>The communication between the Contractor and Contracting Authority shall be in written.</w:t>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330"/>
        <w:gridCol w:w="4743"/>
      </w:tblGrid>
      <w:tr w:rsidR="00F3133B" w:rsidRPr="00A2414B" w14:paraId="2A25B13A" w14:textId="77777777" w:rsidTr="00B2518F">
        <w:tc>
          <w:tcPr>
            <w:tcW w:w="4536" w:type="dxa"/>
            <w:tcBorders>
              <w:right w:val="nil"/>
            </w:tcBorders>
            <w:shd w:val="clear" w:color="auto" w:fill="auto"/>
          </w:tcPr>
          <w:p w14:paraId="10027A75"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Contact details for the Contracting Authority:</w:t>
            </w:r>
          </w:p>
        </w:tc>
        <w:tc>
          <w:tcPr>
            <w:tcW w:w="4537" w:type="dxa"/>
            <w:tcBorders>
              <w:left w:val="nil"/>
            </w:tcBorders>
            <w:shd w:val="clear" w:color="auto" w:fill="auto"/>
          </w:tcPr>
          <w:p w14:paraId="4A208BCE"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b/>
                <w:sz w:val="22"/>
                <w:szCs w:val="22"/>
              </w:rPr>
              <w:t>Jasmina Miljković</w:t>
            </w:r>
          </w:p>
          <w:p w14:paraId="5DA04B9B"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 xml:space="preserve">Head of the Managing Authority for IPARD Programme, </w:t>
            </w:r>
          </w:p>
          <w:p w14:paraId="6981571E"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 xml:space="preserve">Department for Management of IPARD Programme, </w:t>
            </w:r>
          </w:p>
          <w:p w14:paraId="21F803A0"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Ministry of Agriculture, Forestry and Water Management of the Republic of Serbia</w:t>
            </w:r>
          </w:p>
          <w:p w14:paraId="42AFCFEA" w14:textId="77777777" w:rsidR="00F3133B" w:rsidRPr="00A2414B" w:rsidRDefault="00F3133B" w:rsidP="00F3133B">
            <w:pPr>
              <w:ind w:left="1134" w:hanging="567"/>
              <w:rPr>
                <w:rFonts w:ascii="Times New Roman" w:hAnsi="Times New Roman"/>
                <w:sz w:val="22"/>
                <w:szCs w:val="22"/>
                <w:lang w:val="nb-NO"/>
              </w:rPr>
            </w:pPr>
            <w:r w:rsidRPr="00A2414B">
              <w:rPr>
                <w:rFonts w:ascii="Times New Roman" w:hAnsi="Times New Roman"/>
                <w:sz w:val="22"/>
                <w:szCs w:val="22"/>
                <w:lang w:val="nb-NO"/>
              </w:rPr>
              <w:t>Nemanjina 22-26</w:t>
            </w:r>
          </w:p>
          <w:p w14:paraId="6DC82616"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Belgrade</w:t>
            </w:r>
          </w:p>
          <w:p w14:paraId="326A1147"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e-mail: jasmina.miljkovic</w:t>
            </w:r>
            <w:r w:rsidRPr="00A2414B">
              <w:rPr>
                <w:rFonts w:ascii="Times New Roman" w:hAnsi="Times New Roman"/>
                <w:sz w:val="22"/>
                <w:szCs w:val="22"/>
                <w:lang w:val="en-US"/>
              </w:rPr>
              <w:t>@</w:t>
            </w:r>
            <w:r w:rsidRPr="00A2414B">
              <w:rPr>
                <w:rFonts w:ascii="Times New Roman" w:hAnsi="Times New Roman"/>
                <w:sz w:val="22"/>
                <w:szCs w:val="22"/>
              </w:rPr>
              <w:t>minpolj.gov.rs</w:t>
            </w:r>
          </w:p>
        </w:tc>
      </w:tr>
      <w:tr w:rsidR="00F3133B" w:rsidRPr="00A2414B" w14:paraId="016FA935" w14:textId="77777777" w:rsidTr="00B2518F">
        <w:tc>
          <w:tcPr>
            <w:tcW w:w="4536" w:type="dxa"/>
            <w:tcBorders>
              <w:right w:val="nil"/>
            </w:tcBorders>
            <w:shd w:val="clear" w:color="auto" w:fill="auto"/>
          </w:tcPr>
          <w:p w14:paraId="030CCF26"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Contact details for the Contractor:</w:t>
            </w:r>
          </w:p>
        </w:tc>
        <w:tc>
          <w:tcPr>
            <w:tcW w:w="4537" w:type="dxa"/>
            <w:tcBorders>
              <w:left w:val="nil"/>
            </w:tcBorders>
            <w:shd w:val="clear" w:color="auto" w:fill="auto"/>
          </w:tcPr>
          <w:p w14:paraId="1D738673" w14:textId="77777777" w:rsidR="00F3133B" w:rsidRPr="00A2414B" w:rsidRDefault="00F3133B" w:rsidP="00F3133B">
            <w:pPr>
              <w:ind w:left="1134" w:hanging="567"/>
              <w:rPr>
                <w:rFonts w:ascii="Times New Roman" w:hAnsi="Times New Roman"/>
                <w:b/>
                <w:sz w:val="22"/>
                <w:szCs w:val="22"/>
              </w:rPr>
            </w:pPr>
            <w:r w:rsidRPr="00A2414B">
              <w:rPr>
                <w:rFonts w:ascii="Times New Roman" w:hAnsi="Times New Roman"/>
                <w:b/>
                <w:sz w:val="22"/>
                <w:szCs w:val="22"/>
              </w:rPr>
              <w:t>………………………………………………</w:t>
            </w:r>
          </w:p>
          <w:p w14:paraId="73F9B29B"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w:t>
            </w:r>
          </w:p>
          <w:p w14:paraId="4D45EA6E" w14:textId="77777777" w:rsidR="00F3133B" w:rsidRPr="00A2414B" w:rsidRDefault="00F3133B" w:rsidP="00F3133B">
            <w:pPr>
              <w:ind w:left="1134" w:hanging="567"/>
              <w:rPr>
                <w:rFonts w:ascii="Times New Roman" w:hAnsi="Times New Roman"/>
                <w:sz w:val="22"/>
                <w:szCs w:val="22"/>
                <w:lang w:val="en-US"/>
              </w:rPr>
            </w:pPr>
            <w:r w:rsidRPr="00A2414B">
              <w:rPr>
                <w:rFonts w:ascii="Times New Roman" w:hAnsi="Times New Roman"/>
                <w:sz w:val="22"/>
                <w:szCs w:val="22"/>
                <w:lang w:val="en-US"/>
              </w:rPr>
              <w:t>………………………………………………</w:t>
            </w:r>
          </w:p>
          <w:p w14:paraId="0E3F5D33"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Tel: …………………………………………</w:t>
            </w:r>
          </w:p>
          <w:p w14:paraId="2FE71BD6"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Fax: …………………………………………</w:t>
            </w:r>
          </w:p>
          <w:p w14:paraId="50239DF5" w14:textId="77777777" w:rsidR="00F3133B" w:rsidRPr="00A2414B" w:rsidRDefault="00F3133B" w:rsidP="00F3133B">
            <w:pPr>
              <w:ind w:left="1134" w:hanging="567"/>
              <w:rPr>
                <w:rFonts w:ascii="Times New Roman" w:hAnsi="Times New Roman"/>
                <w:sz w:val="22"/>
                <w:szCs w:val="22"/>
              </w:rPr>
            </w:pPr>
            <w:r w:rsidRPr="00A2414B">
              <w:rPr>
                <w:rFonts w:ascii="Times New Roman" w:hAnsi="Times New Roman"/>
                <w:sz w:val="22"/>
                <w:szCs w:val="22"/>
              </w:rPr>
              <w:t>e-mail: ………………………………………</w:t>
            </w:r>
          </w:p>
        </w:tc>
      </w:tr>
    </w:tbl>
    <w:p w14:paraId="794DFE9C" w14:textId="04C15B27" w:rsidR="0047783A" w:rsidRPr="00A2414B" w:rsidRDefault="0047783A" w:rsidP="004F7A0E">
      <w:pPr>
        <w:ind w:left="1134" w:hanging="567"/>
        <w:rPr>
          <w:rFonts w:ascii="Times New Roman" w:hAnsi="Times New Roman"/>
          <w:sz w:val="22"/>
          <w:szCs w:val="22"/>
        </w:rPr>
      </w:pPr>
    </w:p>
    <w:p w14:paraId="402D9C62" w14:textId="77777777" w:rsidR="006D3DE4" w:rsidRPr="00A2414B" w:rsidRDefault="006D3DE4" w:rsidP="00C73F87">
      <w:pPr>
        <w:ind w:left="1134" w:hanging="567"/>
        <w:jc w:val="both"/>
        <w:rPr>
          <w:rFonts w:ascii="Times New Roman" w:hAnsi="Times New Roman"/>
          <w:sz w:val="22"/>
          <w:szCs w:val="22"/>
        </w:rPr>
      </w:pPr>
      <w:r w:rsidRPr="00A2414B">
        <w:rPr>
          <w:rFonts w:ascii="Times New Roman" w:hAnsi="Times New Roman"/>
          <w:sz w:val="22"/>
          <w:szCs w:val="22"/>
        </w:rPr>
        <w:lastRenderedPageBreak/>
        <w:t>4.2</w:t>
      </w:r>
      <w:r w:rsidRPr="00A2414B">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A2414B" w:rsidRDefault="006D3DE4" w:rsidP="00C73F87">
      <w:pPr>
        <w:ind w:left="1134" w:hanging="567"/>
        <w:jc w:val="both"/>
        <w:rPr>
          <w:rFonts w:ascii="Times New Roman" w:hAnsi="Times New Roman"/>
          <w:sz w:val="22"/>
          <w:szCs w:val="22"/>
        </w:rPr>
      </w:pPr>
      <w:r w:rsidRPr="00A2414B">
        <w:rPr>
          <w:rFonts w:ascii="Times New Roman" w:hAnsi="Times New Roman"/>
          <w:sz w:val="22"/>
          <w:szCs w:val="22"/>
        </w:rPr>
        <w:tab/>
        <w:t xml:space="preserve">The electronic management of the contract through the aforementioned system may commence on the date on which implementation of the contract starts, as described in Article 18 below, or at a later date. </w:t>
      </w:r>
      <w:r w:rsidR="004C270A" w:rsidRPr="00A2414B">
        <w:rPr>
          <w:rFonts w:ascii="Times New Roman" w:hAnsi="Times New Roman"/>
          <w:sz w:val="22"/>
          <w:szCs w:val="22"/>
        </w:rPr>
        <w:t>In the latter case, the contracting authority will inform the contractor in writing that he will be required to use the electronic system for all communications within a maximum period of 3 months.</w:t>
      </w:r>
    </w:p>
    <w:p w14:paraId="1314341F" w14:textId="77777777" w:rsidR="0047783A" w:rsidRPr="00A2414B" w:rsidRDefault="0047783A" w:rsidP="00B34179">
      <w:pPr>
        <w:spacing w:before="240"/>
        <w:ind w:left="1134" w:hanging="1134"/>
        <w:jc w:val="both"/>
        <w:rPr>
          <w:rFonts w:ascii="Times New Roman" w:hAnsi="Times New Roman"/>
          <w:b/>
          <w:sz w:val="24"/>
          <w:szCs w:val="24"/>
        </w:rPr>
      </w:pPr>
      <w:bookmarkStart w:id="3" w:name="_Toc124934898"/>
      <w:r w:rsidRPr="00A2414B">
        <w:rPr>
          <w:rFonts w:ascii="Times New Roman" w:hAnsi="Times New Roman"/>
          <w:b/>
          <w:sz w:val="24"/>
          <w:szCs w:val="24"/>
        </w:rPr>
        <w:t>Article 7</w:t>
      </w:r>
      <w:r w:rsidRPr="00A2414B">
        <w:rPr>
          <w:rFonts w:ascii="Times New Roman" w:hAnsi="Times New Roman"/>
          <w:b/>
          <w:sz w:val="24"/>
          <w:szCs w:val="24"/>
        </w:rPr>
        <w:tab/>
        <w:t>Supply of documents</w:t>
      </w:r>
      <w:bookmarkEnd w:id="3"/>
    </w:p>
    <w:p w14:paraId="5FE557DC" w14:textId="327F621B" w:rsidR="006A2FD9" w:rsidRPr="00A2414B" w:rsidRDefault="006A2FD9" w:rsidP="00170ADB">
      <w:pPr>
        <w:jc w:val="both"/>
        <w:rPr>
          <w:rFonts w:ascii="Times New Roman" w:hAnsi="Times New Roman"/>
          <w:sz w:val="22"/>
          <w:szCs w:val="22"/>
        </w:rPr>
      </w:pPr>
      <w:bookmarkStart w:id="4" w:name="_Toc124934899"/>
      <w:r w:rsidRPr="00A2414B">
        <w:rPr>
          <w:rFonts w:ascii="Times New Roman" w:hAnsi="Times New Roman"/>
          <w:sz w:val="22"/>
          <w:szCs w:val="22"/>
        </w:rPr>
        <w:t>N/A</w:t>
      </w:r>
    </w:p>
    <w:bookmarkEnd w:id="4"/>
    <w:p w14:paraId="6797F7C0" w14:textId="77777777" w:rsidR="00E0396B" w:rsidRPr="00A2414B" w:rsidRDefault="00E0396B" w:rsidP="00FE689C">
      <w:pPr>
        <w:tabs>
          <w:tab w:val="left" w:pos="1134"/>
        </w:tabs>
        <w:jc w:val="both"/>
        <w:rPr>
          <w:rFonts w:ascii="Times New Roman" w:hAnsi="Times New Roman"/>
          <w:b/>
          <w:sz w:val="24"/>
          <w:szCs w:val="22"/>
        </w:rPr>
      </w:pPr>
      <w:r w:rsidRPr="00A2414B">
        <w:rPr>
          <w:rFonts w:ascii="Times New Roman" w:hAnsi="Times New Roman"/>
          <w:b/>
          <w:sz w:val="24"/>
          <w:szCs w:val="22"/>
        </w:rPr>
        <w:t>Article 9</w:t>
      </w:r>
      <w:r w:rsidRPr="00A2414B">
        <w:rPr>
          <w:rFonts w:ascii="Times New Roman" w:hAnsi="Times New Roman"/>
          <w:b/>
          <w:sz w:val="24"/>
          <w:szCs w:val="22"/>
        </w:rPr>
        <w:tab/>
        <w:t xml:space="preserve">General </w:t>
      </w:r>
      <w:r w:rsidR="00B2529B" w:rsidRPr="00A2414B">
        <w:rPr>
          <w:rFonts w:ascii="Times New Roman" w:hAnsi="Times New Roman"/>
          <w:b/>
          <w:sz w:val="24"/>
          <w:szCs w:val="22"/>
        </w:rPr>
        <w:t>o</w:t>
      </w:r>
      <w:r w:rsidRPr="00A2414B">
        <w:rPr>
          <w:rFonts w:ascii="Times New Roman" w:hAnsi="Times New Roman"/>
          <w:b/>
          <w:sz w:val="24"/>
          <w:szCs w:val="22"/>
        </w:rPr>
        <w:t>bligations</w:t>
      </w:r>
    </w:p>
    <w:p w14:paraId="4C08721E" w14:textId="18D237E6" w:rsidR="00E0396B" w:rsidRPr="00A2414B" w:rsidRDefault="00E0396B" w:rsidP="006B5E82">
      <w:pPr>
        <w:tabs>
          <w:tab w:val="left" w:pos="426"/>
        </w:tabs>
        <w:ind w:left="1134" w:right="-2" w:hanging="708"/>
        <w:jc w:val="both"/>
        <w:rPr>
          <w:rFonts w:ascii="Times New Roman" w:hAnsi="Times New Roman"/>
          <w:sz w:val="22"/>
          <w:szCs w:val="22"/>
        </w:rPr>
      </w:pPr>
      <w:r w:rsidRPr="00A2414B">
        <w:rPr>
          <w:rFonts w:ascii="Times New Roman" w:hAnsi="Times New Roman"/>
          <w:sz w:val="22"/>
          <w:szCs w:val="22"/>
        </w:rPr>
        <w:t>9.9</w:t>
      </w:r>
      <w:r w:rsidRPr="00A2414B">
        <w:rPr>
          <w:rFonts w:ascii="Times New Roman" w:hAnsi="Times New Roman"/>
          <w:sz w:val="22"/>
          <w:szCs w:val="22"/>
        </w:rPr>
        <w:tab/>
      </w:r>
      <w:r w:rsidR="00F3133B" w:rsidRPr="00A2414B">
        <w:rPr>
          <w:rFonts w:ascii="Times New Roman" w:hAnsi="Times New Roman"/>
          <w:sz w:val="22"/>
          <w:szCs w:val="22"/>
        </w:rPr>
        <w:t>The contractor is obliged to follow rules on visibility stated in the</w:t>
      </w:r>
      <w:r w:rsidR="00636A03" w:rsidRPr="00A2414B">
        <w:rPr>
          <w:rFonts w:ascii="Times New Roman" w:hAnsi="Times New Roman"/>
          <w:sz w:val="22"/>
          <w:szCs w:val="22"/>
        </w:rPr>
        <w:t xml:space="preserve"> </w:t>
      </w:r>
      <w:r w:rsidR="00F3133B" w:rsidRPr="00A2414B">
        <w:rPr>
          <w:rFonts w:ascii="Times New Roman" w:hAnsi="Times New Roman"/>
          <w:sz w:val="22"/>
          <w:szCs w:val="22"/>
        </w:rPr>
        <w:t xml:space="preserve"> published Communication and Visibility Manual for EU External Action (see </w:t>
      </w:r>
      <w:hyperlink r:id="rId10" w:history="1">
        <w:r w:rsidR="00F3133B" w:rsidRPr="00A2414B">
          <w:rPr>
            <w:rStyle w:val="Hyperlink"/>
            <w:rFonts w:ascii="Times New Roman" w:hAnsi="Times New Roman"/>
            <w:sz w:val="22"/>
            <w:szCs w:val="22"/>
          </w:rPr>
          <w:t>https://ec.europa.eu/international-partnerships/comm-visibility-requirements_en</w:t>
        </w:r>
      </w:hyperlink>
      <w:r w:rsidR="00F3133B" w:rsidRPr="00A2414B">
        <w:rPr>
          <w:rFonts w:ascii="Times New Roman" w:hAnsi="Times New Roman"/>
          <w:sz w:val="22"/>
          <w:szCs w:val="22"/>
        </w:rPr>
        <w:t xml:space="preserve"> ),  Regulation (EU) no. 236/2014 of the European Parliament and of the Council of 11th March 2014 laying down common rules and procedures for the implementation of the Union's instruments for financing external action, as well as IPARD II Guidelines of the European Commission on the responsibilities of IPARD recipients concerning information and communication towards the public. All actions towards visibility taken by the contractor have to be approved by the Contracting Authority.</w:t>
      </w:r>
    </w:p>
    <w:p w14:paraId="7B0EBBEA" w14:textId="77777777" w:rsidR="0047783A" w:rsidRPr="00A2414B" w:rsidRDefault="0047783A" w:rsidP="001B55AC">
      <w:pPr>
        <w:keepNext/>
        <w:spacing w:before="240"/>
        <w:ind w:left="1134" w:hanging="1134"/>
        <w:jc w:val="both"/>
        <w:rPr>
          <w:rFonts w:ascii="Times New Roman" w:hAnsi="Times New Roman"/>
          <w:b/>
          <w:sz w:val="24"/>
          <w:szCs w:val="24"/>
        </w:rPr>
      </w:pPr>
      <w:bookmarkStart w:id="5" w:name="_Toc124934900"/>
      <w:r w:rsidRPr="00A2414B">
        <w:rPr>
          <w:rFonts w:ascii="Times New Roman" w:hAnsi="Times New Roman"/>
          <w:b/>
          <w:sz w:val="24"/>
          <w:szCs w:val="24"/>
        </w:rPr>
        <w:t>Article 10</w:t>
      </w:r>
      <w:r w:rsidRPr="00A2414B">
        <w:rPr>
          <w:rFonts w:ascii="Times New Roman" w:hAnsi="Times New Roman"/>
          <w:b/>
          <w:sz w:val="24"/>
          <w:szCs w:val="24"/>
        </w:rPr>
        <w:tab/>
        <w:t>Origin</w:t>
      </w:r>
      <w:bookmarkEnd w:id="5"/>
    </w:p>
    <w:p w14:paraId="3C99529D" w14:textId="5DEDD8B3" w:rsidR="00F3133B" w:rsidRPr="00A2414B" w:rsidRDefault="0047783A" w:rsidP="00F3133B">
      <w:pPr>
        <w:pStyle w:val="Heading2"/>
        <w:keepNext w:val="0"/>
        <w:numPr>
          <w:ilvl w:val="1"/>
          <w:numId w:val="0"/>
        </w:numPr>
        <w:ind w:left="1134" w:hanging="708"/>
        <w:jc w:val="both"/>
        <w:rPr>
          <w:rFonts w:ascii="Times New Roman" w:hAnsi="Times New Roman"/>
          <w:sz w:val="22"/>
          <w:szCs w:val="22"/>
          <w:lang w:val="en-GB"/>
        </w:rPr>
      </w:pPr>
      <w:r w:rsidRPr="00A2414B">
        <w:rPr>
          <w:rFonts w:ascii="Times New Roman" w:hAnsi="Times New Roman"/>
          <w:sz w:val="22"/>
          <w:szCs w:val="22"/>
          <w:lang w:val="en-GB"/>
        </w:rPr>
        <w:t>10.1</w:t>
      </w:r>
      <w:r w:rsidRPr="00A2414B">
        <w:rPr>
          <w:rFonts w:ascii="Times New Roman" w:hAnsi="Times New Roman"/>
          <w:sz w:val="22"/>
          <w:szCs w:val="22"/>
          <w:lang w:val="en-GB"/>
        </w:rPr>
        <w:tab/>
      </w:r>
      <w:bookmarkStart w:id="6" w:name="_Toc124934901"/>
      <w:r w:rsidR="00F3133B" w:rsidRPr="00A2414B">
        <w:rPr>
          <w:rFonts w:ascii="Times New Roman" w:hAnsi="Times New Roman"/>
          <w:sz w:val="22"/>
          <w:szCs w:val="22"/>
          <w:lang w:val="en-GB"/>
        </w:rPr>
        <w:t>All goods purchased must originate from an eligible source country as defined in IPA II Programme. For these purposes, ‘origin’ means the place where the goods are mined, grown, produced or manufactured. The origin of the goods must be determined according to the EU Customs Code or to the relevant international agreement applicable.</w:t>
      </w:r>
    </w:p>
    <w:p w14:paraId="08F8112F" w14:textId="0A9ACC50" w:rsidR="0047783A" w:rsidRPr="00A2414B" w:rsidRDefault="00CC1715" w:rsidP="00F3133B">
      <w:pPr>
        <w:pStyle w:val="Heading2"/>
        <w:keepNext w:val="0"/>
        <w:numPr>
          <w:ilvl w:val="1"/>
          <w:numId w:val="0"/>
        </w:numPr>
        <w:jc w:val="both"/>
        <w:rPr>
          <w:rFonts w:ascii="Times New Roman" w:hAnsi="Times New Roman"/>
          <w:b/>
          <w:sz w:val="24"/>
          <w:szCs w:val="24"/>
          <w:lang w:val="en-GB"/>
        </w:rPr>
      </w:pPr>
      <w:r w:rsidRPr="00A2414B">
        <w:rPr>
          <w:rFonts w:ascii="Times New Roman" w:hAnsi="Times New Roman"/>
          <w:b/>
          <w:sz w:val="24"/>
          <w:szCs w:val="24"/>
          <w:lang w:val="en-GB"/>
        </w:rPr>
        <w:t xml:space="preserve">Article </w:t>
      </w:r>
      <w:r w:rsidR="001863DC" w:rsidRPr="00A2414B">
        <w:rPr>
          <w:rFonts w:ascii="Times New Roman" w:hAnsi="Times New Roman"/>
          <w:b/>
          <w:sz w:val="24"/>
          <w:szCs w:val="24"/>
          <w:lang w:val="en-GB"/>
        </w:rPr>
        <w:t>11 Performance</w:t>
      </w:r>
      <w:r w:rsidR="0047783A" w:rsidRPr="00A2414B">
        <w:rPr>
          <w:rFonts w:ascii="Times New Roman" w:hAnsi="Times New Roman"/>
          <w:b/>
          <w:sz w:val="24"/>
          <w:szCs w:val="24"/>
          <w:lang w:val="en-GB"/>
        </w:rPr>
        <w:t xml:space="preserve"> guarantee</w:t>
      </w:r>
      <w:bookmarkEnd w:id="6"/>
    </w:p>
    <w:p w14:paraId="524AEF79" w14:textId="77777777" w:rsidR="00F3133B" w:rsidRPr="00A2414B" w:rsidRDefault="00F355C1" w:rsidP="00F3133B">
      <w:pPr>
        <w:ind w:left="1134" w:hanging="709"/>
        <w:jc w:val="both"/>
        <w:rPr>
          <w:rFonts w:ascii="Times New Roman" w:hAnsi="Times New Roman"/>
          <w:sz w:val="22"/>
          <w:szCs w:val="22"/>
        </w:rPr>
      </w:pPr>
      <w:r w:rsidRPr="00A2414B">
        <w:rPr>
          <w:rFonts w:ascii="Times New Roman" w:hAnsi="Times New Roman"/>
          <w:sz w:val="22"/>
          <w:szCs w:val="22"/>
        </w:rPr>
        <w:t>11.1</w:t>
      </w:r>
      <w:r w:rsidRPr="00A2414B">
        <w:rPr>
          <w:rFonts w:ascii="Times New Roman" w:hAnsi="Times New Roman"/>
          <w:sz w:val="22"/>
          <w:szCs w:val="22"/>
        </w:rPr>
        <w:tab/>
      </w:r>
      <w:bookmarkStart w:id="7" w:name="_Toc124934902"/>
      <w:r w:rsidR="00F3133B" w:rsidRPr="00A2414B">
        <w:rPr>
          <w:rFonts w:ascii="Times New Roman" w:hAnsi="Times New Roman"/>
          <w:sz w:val="22"/>
          <w:szCs w:val="22"/>
        </w:rPr>
        <w:t>No performance guarantee is required.</w:t>
      </w:r>
    </w:p>
    <w:p w14:paraId="1A770128" w14:textId="77777777" w:rsidR="0047783A" w:rsidRPr="00A2414B" w:rsidRDefault="0047783A" w:rsidP="00B34179">
      <w:pPr>
        <w:spacing w:before="240"/>
        <w:ind w:left="1134" w:hanging="1134"/>
        <w:jc w:val="both"/>
        <w:rPr>
          <w:rFonts w:ascii="Times New Roman" w:hAnsi="Times New Roman"/>
          <w:b/>
          <w:sz w:val="24"/>
          <w:szCs w:val="24"/>
        </w:rPr>
      </w:pPr>
      <w:bookmarkStart w:id="8" w:name="_Toc124934904"/>
      <w:bookmarkEnd w:id="7"/>
      <w:r w:rsidRPr="00A2414B">
        <w:rPr>
          <w:rFonts w:ascii="Times New Roman" w:hAnsi="Times New Roman"/>
          <w:b/>
          <w:sz w:val="24"/>
          <w:szCs w:val="24"/>
        </w:rPr>
        <w:t>Article 14</w:t>
      </w:r>
      <w:r w:rsidRPr="00A2414B">
        <w:rPr>
          <w:rFonts w:ascii="Times New Roman" w:hAnsi="Times New Roman"/>
          <w:b/>
          <w:sz w:val="24"/>
          <w:szCs w:val="24"/>
        </w:rPr>
        <w:tab/>
        <w:t>Contractor</w:t>
      </w:r>
      <w:r w:rsidR="006A5F84" w:rsidRPr="00A2414B">
        <w:rPr>
          <w:rFonts w:ascii="Times New Roman" w:hAnsi="Times New Roman"/>
          <w:b/>
          <w:sz w:val="24"/>
          <w:szCs w:val="24"/>
        </w:rPr>
        <w:t>’</w:t>
      </w:r>
      <w:r w:rsidRPr="00A2414B">
        <w:rPr>
          <w:rFonts w:ascii="Times New Roman" w:hAnsi="Times New Roman"/>
          <w:b/>
          <w:sz w:val="24"/>
          <w:szCs w:val="24"/>
        </w:rPr>
        <w:t>s drawings</w:t>
      </w:r>
      <w:bookmarkEnd w:id="8"/>
    </w:p>
    <w:p w14:paraId="62741992" w14:textId="2C00C8BB" w:rsidR="0047783A" w:rsidRPr="00A2414B" w:rsidRDefault="005B0129" w:rsidP="005D03AA">
      <w:pPr>
        <w:ind w:left="1134" w:hanging="709"/>
        <w:jc w:val="both"/>
        <w:rPr>
          <w:rFonts w:ascii="Times New Roman" w:hAnsi="Times New Roman"/>
          <w:sz w:val="22"/>
          <w:szCs w:val="22"/>
        </w:rPr>
      </w:pPr>
      <w:r w:rsidRPr="00A2414B">
        <w:rPr>
          <w:rFonts w:ascii="Times New Roman" w:hAnsi="Times New Roman"/>
          <w:sz w:val="22"/>
          <w:szCs w:val="22"/>
        </w:rPr>
        <w:t>14.1</w:t>
      </w:r>
      <w:r w:rsidRPr="00A2414B">
        <w:rPr>
          <w:rFonts w:ascii="Times New Roman" w:hAnsi="Times New Roman"/>
          <w:sz w:val="22"/>
          <w:szCs w:val="22"/>
        </w:rPr>
        <w:tab/>
      </w:r>
      <w:r w:rsidR="000E3DDF" w:rsidRPr="00A2414B">
        <w:rPr>
          <w:rFonts w:ascii="Times New Roman" w:hAnsi="Times New Roman"/>
          <w:sz w:val="22"/>
          <w:szCs w:val="22"/>
        </w:rPr>
        <w:t>The contractor will submit pre-sample of each item, which is subject of the contract, with printed logo provided by the Contracting Authority, in order to obtain approval from the Contracting Authority before delivering items.</w:t>
      </w:r>
    </w:p>
    <w:p w14:paraId="35D9433B" w14:textId="77777777" w:rsidR="00C52305" w:rsidRPr="00A2414B" w:rsidRDefault="00C52305" w:rsidP="00C52305">
      <w:pPr>
        <w:spacing w:before="240"/>
        <w:ind w:left="1134" w:hanging="1134"/>
        <w:jc w:val="both"/>
        <w:rPr>
          <w:rFonts w:ascii="Times New Roman" w:hAnsi="Times New Roman"/>
          <w:b/>
          <w:sz w:val="24"/>
          <w:szCs w:val="24"/>
        </w:rPr>
      </w:pPr>
      <w:r w:rsidRPr="00A2414B">
        <w:rPr>
          <w:rFonts w:ascii="Times New Roman" w:hAnsi="Times New Roman"/>
          <w:b/>
          <w:sz w:val="24"/>
          <w:szCs w:val="24"/>
        </w:rPr>
        <w:t>Article 16</w:t>
      </w:r>
      <w:r w:rsidRPr="00A2414B">
        <w:rPr>
          <w:rFonts w:ascii="Times New Roman" w:hAnsi="Times New Roman"/>
          <w:b/>
          <w:sz w:val="24"/>
          <w:szCs w:val="24"/>
        </w:rPr>
        <w:tab/>
        <w:t>Tax and customs arrangements</w:t>
      </w:r>
    </w:p>
    <w:p w14:paraId="5B321472" w14:textId="77777777" w:rsidR="000E3DDF" w:rsidRPr="00A2414B" w:rsidRDefault="00C52305" w:rsidP="000E3DDF">
      <w:pPr>
        <w:ind w:left="1134" w:hanging="709"/>
        <w:jc w:val="both"/>
        <w:rPr>
          <w:rFonts w:ascii="Times New Roman" w:hAnsi="Times New Roman"/>
          <w:sz w:val="22"/>
          <w:szCs w:val="22"/>
        </w:rPr>
      </w:pPr>
      <w:r w:rsidRPr="00A2414B">
        <w:rPr>
          <w:rFonts w:ascii="Times New Roman" w:hAnsi="Times New Roman"/>
          <w:sz w:val="22"/>
          <w:szCs w:val="22"/>
        </w:rPr>
        <w:t>16.1</w:t>
      </w:r>
      <w:r w:rsidRPr="00A2414B">
        <w:rPr>
          <w:rFonts w:ascii="Times New Roman" w:hAnsi="Times New Roman"/>
          <w:sz w:val="22"/>
          <w:szCs w:val="22"/>
        </w:rPr>
        <w:tab/>
      </w:r>
      <w:bookmarkStart w:id="9" w:name="_Toc124934906"/>
      <w:r w:rsidR="000E3DDF" w:rsidRPr="00A2414B">
        <w:rPr>
          <w:rFonts w:ascii="Times New Roman" w:hAnsi="Times New Roman"/>
          <w:sz w:val="22"/>
          <w:szCs w:val="22"/>
        </w:rPr>
        <w:t>Framework Agreement between The Republic of Serbia and The European Commission on the arrangements for implementation of Union financial assistance to the Republic of Serbia under the instrument for Pre-accession assistance (IPA II) by which the following taxes are fully exonerated: Value Added Tax (VAT) and customs.</w:t>
      </w:r>
    </w:p>
    <w:p w14:paraId="68BC2499" w14:textId="77777777" w:rsidR="00EB32E9" w:rsidRPr="00A2414B" w:rsidRDefault="0047783A" w:rsidP="00B34179">
      <w:pPr>
        <w:spacing w:before="240"/>
        <w:ind w:left="1134" w:hanging="1134"/>
        <w:jc w:val="both"/>
        <w:rPr>
          <w:rFonts w:ascii="Times New Roman" w:hAnsi="Times New Roman"/>
          <w:b/>
          <w:sz w:val="24"/>
          <w:szCs w:val="24"/>
        </w:rPr>
      </w:pPr>
      <w:bookmarkStart w:id="10" w:name="_Toc124934907"/>
      <w:bookmarkEnd w:id="9"/>
      <w:r w:rsidRPr="00A2414B">
        <w:rPr>
          <w:rFonts w:ascii="Times New Roman" w:hAnsi="Times New Roman"/>
          <w:b/>
          <w:sz w:val="24"/>
          <w:szCs w:val="24"/>
        </w:rPr>
        <w:lastRenderedPageBreak/>
        <w:t>Article 18</w:t>
      </w:r>
      <w:r w:rsidRPr="00A2414B">
        <w:rPr>
          <w:rFonts w:ascii="Times New Roman" w:hAnsi="Times New Roman"/>
          <w:b/>
          <w:sz w:val="24"/>
          <w:szCs w:val="24"/>
        </w:rPr>
        <w:tab/>
        <w:t>Commencement order</w:t>
      </w:r>
      <w:bookmarkEnd w:id="10"/>
      <w:r w:rsidR="00EB32E9" w:rsidRPr="00A2414B">
        <w:rPr>
          <w:rFonts w:ascii="Times New Roman" w:hAnsi="Times New Roman"/>
          <w:b/>
          <w:sz w:val="24"/>
          <w:szCs w:val="24"/>
        </w:rPr>
        <w:t xml:space="preserve"> </w:t>
      </w:r>
    </w:p>
    <w:p w14:paraId="5D9535E4" w14:textId="42ADB878" w:rsidR="00EB32E9" w:rsidRPr="00A2414B" w:rsidRDefault="00EB32E9" w:rsidP="005D03AA">
      <w:pPr>
        <w:ind w:left="1134" w:hanging="709"/>
        <w:jc w:val="both"/>
        <w:rPr>
          <w:rFonts w:ascii="Times New Roman" w:hAnsi="Times New Roman"/>
          <w:sz w:val="22"/>
          <w:szCs w:val="22"/>
        </w:rPr>
      </w:pPr>
      <w:r w:rsidRPr="00A2414B">
        <w:rPr>
          <w:rFonts w:ascii="Times New Roman" w:hAnsi="Times New Roman"/>
          <w:sz w:val="22"/>
          <w:szCs w:val="22"/>
        </w:rPr>
        <w:t>18.1</w:t>
      </w:r>
      <w:r w:rsidRPr="00A2414B">
        <w:rPr>
          <w:rFonts w:ascii="Times New Roman" w:hAnsi="Times New Roman"/>
          <w:sz w:val="22"/>
          <w:szCs w:val="22"/>
        </w:rPr>
        <w:tab/>
        <w:t xml:space="preserve">The </w:t>
      </w:r>
      <w:r w:rsidR="00F60098" w:rsidRPr="00A2414B">
        <w:rPr>
          <w:rFonts w:ascii="Times New Roman" w:hAnsi="Times New Roman"/>
          <w:sz w:val="22"/>
          <w:szCs w:val="22"/>
        </w:rPr>
        <w:t>c</w:t>
      </w:r>
      <w:r w:rsidRPr="00A2414B">
        <w:rPr>
          <w:rFonts w:ascii="Times New Roman" w:hAnsi="Times New Roman"/>
          <w:sz w:val="22"/>
          <w:szCs w:val="22"/>
        </w:rPr>
        <w:t xml:space="preserve">ontracting </w:t>
      </w:r>
      <w:r w:rsidR="00F60098" w:rsidRPr="00A2414B">
        <w:rPr>
          <w:rFonts w:ascii="Times New Roman" w:hAnsi="Times New Roman"/>
          <w:sz w:val="22"/>
          <w:szCs w:val="22"/>
        </w:rPr>
        <w:t>a</w:t>
      </w:r>
      <w:r w:rsidRPr="00A2414B">
        <w:rPr>
          <w:rFonts w:ascii="Times New Roman" w:hAnsi="Times New Roman"/>
          <w:sz w:val="22"/>
          <w:szCs w:val="22"/>
        </w:rPr>
        <w:t xml:space="preserve">uthority </w:t>
      </w:r>
      <w:r w:rsidR="00551543" w:rsidRPr="00A2414B">
        <w:rPr>
          <w:rFonts w:ascii="Times New Roman" w:hAnsi="Times New Roman"/>
          <w:sz w:val="22"/>
          <w:szCs w:val="22"/>
        </w:rPr>
        <w:t>sha</w:t>
      </w:r>
      <w:r w:rsidRPr="00A2414B">
        <w:rPr>
          <w:rFonts w:ascii="Times New Roman" w:hAnsi="Times New Roman"/>
          <w:sz w:val="22"/>
          <w:szCs w:val="22"/>
        </w:rPr>
        <w:t xml:space="preserve">ll inform the </w:t>
      </w:r>
      <w:r w:rsidR="00F60098" w:rsidRPr="00A2414B">
        <w:rPr>
          <w:rFonts w:ascii="Times New Roman" w:hAnsi="Times New Roman"/>
          <w:sz w:val="22"/>
          <w:szCs w:val="22"/>
        </w:rPr>
        <w:t>c</w:t>
      </w:r>
      <w:r w:rsidRPr="00A2414B">
        <w:rPr>
          <w:rFonts w:ascii="Times New Roman" w:hAnsi="Times New Roman"/>
          <w:sz w:val="22"/>
          <w:szCs w:val="22"/>
        </w:rPr>
        <w:t xml:space="preserve">ontractor </w:t>
      </w:r>
      <w:r w:rsidR="00551543" w:rsidRPr="00A2414B">
        <w:rPr>
          <w:rFonts w:ascii="Times New Roman" w:hAnsi="Times New Roman"/>
          <w:sz w:val="22"/>
          <w:szCs w:val="22"/>
        </w:rPr>
        <w:t xml:space="preserve">by administrative order </w:t>
      </w:r>
      <w:r w:rsidRPr="00A2414B">
        <w:rPr>
          <w:rFonts w:ascii="Times New Roman" w:hAnsi="Times New Roman"/>
          <w:sz w:val="22"/>
          <w:szCs w:val="22"/>
        </w:rPr>
        <w:t>of the date on which implementation of the tasks shall begin</w:t>
      </w:r>
      <w:r w:rsidR="00551543" w:rsidRPr="00A2414B">
        <w:rPr>
          <w:rFonts w:ascii="Times New Roman" w:hAnsi="Times New Roman"/>
          <w:sz w:val="22"/>
          <w:szCs w:val="22"/>
        </w:rPr>
        <w:t>.</w:t>
      </w:r>
    </w:p>
    <w:p w14:paraId="40415148" w14:textId="77777777" w:rsidR="0047783A" w:rsidRPr="00A2414B" w:rsidRDefault="0047783A" w:rsidP="00B34179">
      <w:pPr>
        <w:spacing w:before="240"/>
        <w:ind w:left="1134" w:hanging="1134"/>
        <w:jc w:val="both"/>
        <w:rPr>
          <w:rFonts w:ascii="Times New Roman" w:hAnsi="Times New Roman"/>
          <w:b/>
          <w:sz w:val="24"/>
          <w:szCs w:val="24"/>
        </w:rPr>
      </w:pPr>
      <w:bookmarkStart w:id="11" w:name="_Toc124934908"/>
      <w:r w:rsidRPr="00A2414B">
        <w:rPr>
          <w:rFonts w:ascii="Times New Roman" w:hAnsi="Times New Roman"/>
          <w:b/>
          <w:sz w:val="24"/>
          <w:szCs w:val="24"/>
        </w:rPr>
        <w:t>Article 19</w:t>
      </w:r>
      <w:r w:rsidRPr="00A2414B">
        <w:rPr>
          <w:rFonts w:ascii="Times New Roman" w:hAnsi="Times New Roman"/>
          <w:b/>
          <w:sz w:val="24"/>
          <w:szCs w:val="24"/>
        </w:rPr>
        <w:tab/>
        <w:t xml:space="preserve">Period of </w:t>
      </w:r>
      <w:r w:rsidR="00D662AA" w:rsidRPr="00A2414B">
        <w:rPr>
          <w:rFonts w:ascii="Times New Roman" w:hAnsi="Times New Roman"/>
          <w:b/>
          <w:sz w:val="24"/>
          <w:szCs w:val="24"/>
        </w:rPr>
        <w:t>i</w:t>
      </w:r>
      <w:r w:rsidRPr="00A2414B">
        <w:rPr>
          <w:rFonts w:ascii="Times New Roman" w:hAnsi="Times New Roman"/>
          <w:b/>
          <w:sz w:val="24"/>
          <w:szCs w:val="24"/>
        </w:rPr>
        <w:t>mplementation</w:t>
      </w:r>
      <w:bookmarkEnd w:id="11"/>
      <w:r w:rsidRPr="00A2414B">
        <w:rPr>
          <w:rFonts w:ascii="Times New Roman" w:hAnsi="Times New Roman"/>
          <w:b/>
          <w:sz w:val="24"/>
          <w:szCs w:val="24"/>
        </w:rPr>
        <w:t xml:space="preserve"> of the tasks</w:t>
      </w:r>
    </w:p>
    <w:p w14:paraId="24D80EC0" w14:textId="0F87F00C" w:rsidR="0047783A" w:rsidRPr="00A2414B" w:rsidRDefault="0047783A" w:rsidP="000E3DDF">
      <w:pPr>
        <w:ind w:left="1134" w:hanging="709"/>
        <w:jc w:val="both"/>
        <w:rPr>
          <w:rFonts w:ascii="Times New Roman" w:hAnsi="Times New Roman"/>
          <w:b/>
          <w:sz w:val="22"/>
          <w:szCs w:val="22"/>
        </w:rPr>
      </w:pPr>
      <w:r w:rsidRPr="00A2414B">
        <w:rPr>
          <w:rFonts w:ascii="Times New Roman" w:hAnsi="Times New Roman"/>
          <w:sz w:val="22"/>
          <w:szCs w:val="22"/>
        </w:rPr>
        <w:t>19.1</w:t>
      </w:r>
      <w:r w:rsidRPr="00A2414B">
        <w:rPr>
          <w:rFonts w:ascii="Times New Roman" w:hAnsi="Times New Roman"/>
          <w:b/>
          <w:sz w:val="22"/>
          <w:szCs w:val="22"/>
        </w:rPr>
        <w:tab/>
      </w:r>
      <w:r w:rsidR="000E3DDF" w:rsidRPr="00A2414B">
        <w:rPr>
          <w:rFonts w:ascii="Times New Roman" w:hAnsi="Times New Roman"/>
          <w:sz w:val="22"/>
          <w:szCs w:val="22"/>
        </w:rPr>
        <w:t>The period of implementation of the tasks is 30 days from the commencement date.</w:t>
      </w:r>
    </w:p>
    <w:p w14:paraId="0FBA9C31" w14:textId="77777777" w:rsidR="0047783A" w:rsidRPr="00A2414B" w:rsidRDefault="0047783A" w:rsidP="00B34179">
      <w:pPr>
        <w:spacing w:before="240"/>
        <w:ind w:left="1134" w:hanging="1134"/>
        <w:jc w:val="both"/>
        <w:rPr>
          <w:rFonts w:ascii="Times New Roman" w:hAnsi="Times New Roman"/>
          <w:b/>
          <w:sz w:val="24"/>
          <w:szCs w:val="24"/>
        </w:rPr>
      </w:pPr>
      <w:bookmarkStart w:id="12" w:name="_Toc124934910"/>
      <w:r w:rsidRPr="00A2414B">
        <w:rPr>
          <w:rFonts w:ascii="Times New Roman" w:hAnsi="Times New Roman"/>
          <w:b/>
          <w:sz w:val="24"/>
          <w:szCs w:val="24"/>
        </w:rPr>
        <w:t>Article 24</w:t>
      </w:r>
      <w:r w:rsidRPr="00A2414B">
        <w:rPr>
          <w:rFonts w:ascii="Times New Roman" w:hAnsi="Times New Roman"/>
          <w:b/>
          <w:sz w:val="24"/>
          <w:szCs w:val="24"/>
        </w:rPr>
        <w:tab/>
        <w:t>Quality of supplies</w:t>
      </w:r>
      <w:bookmarkEnd w:id="12"/>
    </w:p>
    <w:p w14:paraId="3469F02F" w14:textId="76D9F546" w:rsidR="00B766BD" w:rsidRPr="00A2414B" w:rsidRDefault="005B0129" w:rsidP="00B766BD">
      <w:pPr>
        <w:tabs>
          <w:tab w:val="left" w:pos="3096"/>
        </w:tabs>
        <w:ind w:left="1134" w:hanging="709"/>
        <w:jc w:val="both"/>
        <w:rPr>
          <w:rFonts w:ascii="Times New Roman" w:hAnsi="Times New Roman"/>
          <w:sz w:val="22"/>
          <w:szCs w:val="22"/>
        </w:rPr>
      </w:pPr>
      <w:r w:rsidRPr="00A2414B">
        <w:rPr>
          <w:rFonts w:ascii="Times New Roman" w:hAnsi="Times New Roman"/>
          <w:sz w:val="22"/>
          <w:szCs w:val="22"/>
        </w:rPr>
        <w:t>24.2</w:t>
      </w:r>
      <w:r w:rsidR="0047783A" w:rsidRPr="00A2414B">
        <w:rPr>
          <w:rFonts w:ascii="Times New Roman" w:hAnsi="Times New Roman"/>
          <w:sz w:val="22"/>
          <w:szCs w:val="22"/>
        </w:rPr>
        <w:tab/>
      </w:r>
      <w:r w:rsidR="0047516D" w:rsidRPr="00A2414B">
        <w:rPr>
          <w:rFonts w:ascii="Times New Roman" w:hAnsi="Times New Roman"/>
          <w:sz w:val="22"/>
          <w:szCs w:val="22"/>
        </w:rPr>
        <w:t xml:space="preserve">The contractor will submit each item </w:t>
      </w:r>
      <w:r w:rsidR="006C063B" w:rsidRPr="00A2414B">
        <w:rPr>
          <w:rFonts w:ascii="Times New Roman" w:hAnsi="Times New Roman"/>
          <w:sz w:val="22"/>
          <w:szCs w:val="22"/>
        </w:rPr>
        <w:t xml:space="preserve">which is subject of the contract </w:t>
      </w:r>
      <w:r w:rsidR="0047516D" w:rsidRPr="00A2414B">
        <w:rPr>
          <w:rFonts w:ascii="Times New Roman" w:hAnsi="Times New Roman"/>
          <w:sz w:val="22"/>
          <w:szCs w:val="22"/>
        </w:rPr>
        <w:t>for pr</w:t>
      </w:r>
      <w:r w:rsidR="006C063B" w:rsidRPr="00A2414B">
        <w:rPr>
          <w:rFonts w:ascii="Times New Roman" w:hAnsi="Times New Roman"/>
          <w:sz w:val="22"/>
          <w:szCs w:val="22"/>
        </w:rPr>
        <w:t>eliminary technical acceptance</w:t>
      </w:r>
      <w:r w:rsidR="0047516D" w:rsidRPr="00A2414B">
        <w:rPr>
          <w:rFonts w:ascii="Times New Roman" w:hAnsi="Times New Roman"/>
          <w:sz w:val="22"/>
          <w:szCs w:val="22"/>
        </w:rPr>
        <w:t xml:space="preserve">, </w:t>
      </w:r>
      <w:r w:rsidR="006C063B" w:rsidRPr="00A2414B">
        <w:rPr>
          <w:rFonts w:ascii="Times New Roman" w:hAnsi="Times New Roman"/>
          <w:sz w:val="22"/>
          <w:szCs w:val="22"/>
        </w:rPr>
        <w:t>w</w:t>
      </w:r>
      <w:r w:rsidR="0047516D" w:rsidRPr="00A2414B">
        <w:rPr>
          <w:rFonts w:ascii="Times New Roman" w:hAnsi="Times New Roman"/>
          <w:sz w:val="22"/>
          <w:szCs w:val="22"/>
        </w:rPr>
        <w:t xml:space="preserve">ith printed logo provided by the Contracting Authority, in order to obtain approval from the Contracting Authority before delivering items. </w:t>
      </w:r>
    </w:p>
    <w:p w14:paraId="76351DF5" w14:textId="0013DEF3" w:rsidR="0047783A" w:rsidRPr="00A2414B" w:rsidRDefault="0047783A" w:rsidP="00B766BD">
      <w:pPr>
        <w:tabs>
          <w:tab w:val="left" w:pos="3096"/>
        </w:tabs>
        <w:jc w:val="both"/>
        <w:rPr>
          <w:rFonts w:ascii="Times New Roman" w:hAnsi="Times New Roman"/>
          <w:b/>
          <w:sz w:val="24"/>
          <w:szCs w:val="24"/>
        </w:rPr>
      </w:pPr>
      <w:bookmarkStart w:id="13" w:name="_Toc124934912"/>
      <w:r w:rsidRPr="00A2414B">
        <w:rPr>
          <w:rFonts w:ascii="Times New Roman" w:hAnsi="Times New Roman"/>
          <w:b/>
          <w:sz w:val="24"/>
          <w:szCs w:val="24"/>
        </w:rPr>
        <w:t>Article 26</w:t>
      </w:r>
      <w:r w:rsidR="00B766BD" w:rsidRPr="00A2414B">
        <w:rPr>
          <w:rFonts w:ascii="Times New Roman" w:hAnsi="Times New Roman"/>
          <w:b/>
          <w:sz w:val="24"/>
          <w:szCs w:val="24"/>
        </w:rPr>
        <w:t xml:space="preserve"> </w:t>
      </w:r>
      <w:bookmarkEnd w:id="13"/>
      <w:r w:rsidR="005B0129" w:rsidRPr="00A2414B">
        <w:rPr>
          <w:rFonts w:ascii="Times New Roman" w:hAnsi="Times New Roman"/>
          <w:b/>
          <w:sz w:val="24"/>
          <w:szCs w:val="24"/>
        </w:rPr>
        <w:t>General principles for payments</w:t>
      </w:r>
    </w:p>
    <w:p w14:paraId="09CCCA2B" w14:textId="34917A9B" w:rsidR="0047783A" w:rsidRPr="00A2414B" w:rsidRDefault="0047783A" w:rsidP="00B766BD">
      <w:pPr>
        <w:tabs>
          <w:tab w:val="left" w:pos="3096"/>
          <w:tab w:val="right" w:pos="9885"/>
        </w:tabs>
        <w:ind w:left="1134" w:hanging="709"/>
        <w:jc w:val="both"/>
        <w:rPr>
          <w:rFonts w:ascii="Times New Roman" w:hAnsi="Times New Roman"/>
          <w:sz w:val="22"/>
          <w:szCs w:val="22"/>
        </w:rPr>
      </w:pPr>
      <w:r w:rsidRPr="00A2414B">
        <w:rPr>
          <w:rFonts w:ascii="Times New Roman" w:hAnsi="Times New Roman"/>
          <w:sz w:val="22"/>
          <w:szCs w:val="22"/>
        </w:rPr>
        <w:t>26.1</w:t>
      </w:r>
      <w:r w:rsidRPr="00A2414B">
        <w:rPr>
          <w:rFonts w:ascii="Times New Roman" w:hAnsi="Times New Roman"/>
          <w:sz w:val="22"/>
          <w:szCs w:val="22"/>
        </w:rPr>
        <w:tab/>
        <w:t xml:space="preserve">Payments </w:t>
      </w:r>
      <w:r w:rsidR="005B0129" w:rsidRPr="00A2414B">
        <w:rPr>
          <w:rFonts w:ascii="Times New Roman" w:hAnsi="Times New Roman"/>
          <w:sz w:val="22"/>
          <w:szCs w:val="22"/>
        </w:rPr>
        <w:t xml:space="preserve">shall </w:t>
      </w:r>
      <w:r w:rsidRPr="00A2414B">
        <w:rPr>
          <w:rFonts w:ascii="Times New Roman" w:hAnsi="Times New Roman"/>
          <w:sz w:val="22"/>
          <w:szCs w:val="22"/>
        </w:rPr>
        <w:t>be made in</w:t>
      </w:r>
      <w:r w:rsidR="0049293D" w:rsidRPr="00A2414B">
        <w:rPr>
          <w:rFonts w:ascii="Times New Roman" w:hAnsi="Times New Roman"/>
          <w:sz w:val="22"/>
          <w:szCs w:val="22"/>
        </w:rPr>
        <w:t xml:space="preserve"> </w:t>
      </w:r>
      <w:r w:rsidR="00D5437B" w:rsidRPr="00A2414B">
        <w:rPr>
          <w:rFonts w:ascii="Times New Roman" w:hAnsi="Times New Roman"/>
          <w:sz w:val="22"/>
          <w:szCs w:val="22"/>
        </w:rPr>
        <w:t>RSD</w:t>
      </w:r>
      <w:r w:rsidR="000E3DDF" w:rsidRPr="00A2414B">
        <w:rPr>
          <w:rFonts w:ascii="Times New Roman" w:hAnsi="Times New Roman"/>
          <w:sz w:val="22"/>
          <w:szCs w:val="22"/>
        </w:rPr>
        <w:t>.</w:t>
      </w:r>
      <w:r w:rsidR="00AF1598" w:rsidRPr="00A2414B">
        <w:t xml:space="preserve"> </w:t>
      </w:r>
      <w:r w:rsidR="00AF1598" w:rsidRPr="00A2414B">
        <w:rPr>
          <w:rFonts w:ascii="Times New Roman" w:hAnsi="Times New Roman"/>
          <w:sz w:val="22"/>
          <w:szCs w:val="22"/>
        </w:rPr>
        <w:t>Where payment is in the national currency, it shall be converted into the national currency at the rate published on the Infor-Euro on the first working day of the month in which the payment is made.</w:t>
      </w:r>
    </w:p>
    <w:p w14:paraId="6973EAD0" w14:textId="7B854A97" w:rsidR="000E3DDF" w:rsidRPr="00A2414B" w:rsidRDefault="000E3DDF" w:rsidP="000E3DDF">
      <w:pPr>
        <w:tabs>
          <w:tab w:val="right" w:pos="9885"/>
        </w:tabs>
        <w:ind w:left="1134"/>
        <w:jc w:val="both"/>
        <w:rPr>
          <w:rFonts w:ascii="Times New Roman" w:hAnsi="Times New Roman"/>
          <w:sz w:val="22"/>
          <w:szCs w:val="22"/>
        </w:rPr>
      </w:pPr>
      <w:r w:rsidRPr="00A2414B">
        <w:rPr>
          <w:rFonts w:ascii="Times New Roman" w:hAnsi="Times New Roman"/>
          <w:sz w:val="22"/>
          <w:szCs w:val="22"/>
        </w:rPr>
        <w:t>Pre-financing is not applicable to this contract.</w:t>
      </w:r>
    </w:p>
    <w:p w14:paraId="75F789C7" w14:textId="438B896D" w:rsidR="000E3DDF" w:rsidRPr="00A2414B" w:rsidRDefault="000E3DDF" w:rsidP="000E3DDF">
      <w:pPr>
        <w:ind w:left="1134"/>
        <w:jc w:val="both"/>
        <w:rPr>
          <w:rFonts w:ascii="Times New Roman" w:hAnsi="Times New Roman"/>
          <w:sz w:val="22"/>
          <w:szCs w:val="22"/>
        </w:rPr>
      </w:pPr>
      <w:r w:rsidRPr="00A2414B">
        <w:rPr>
          <w:rFonts w:ascii="Times New Roman" w:hAnsi="Times New Roman"/>
          <w:sz w:val="22"/>
          <w:szCs w:val="22"/>
        </w:rPr>
        <w:t>Payments shall be authorised and made by the</w:t>
      </w:r>
      <w:r w:rsidRPr="00A2414B">
        <w:t xml:space="preserve"> </w:t>
      </w:r>
      <w:r w:rsidRPr="00A2414B">
        <w:rPr>
          <w:rFonts w:ascii="Times New Roman" w:hAnsi="Times New Roman"/>
          <w:sz w:val="22"/>
          <w:szCs w:val="22"/>
        </w:rPr>
        <w:t>Ministry of Agriculture, Forestry and Water Management of the Republic of Serbia, Department for Management of IPARD Programme,</w:t>
      </w:r>
      <w:r w:rsidRPr="00A2414B">
        <w:t xml:space="preserve"> </w:t>
      </w:r>
      <w:r w:rsidRPr="00A2414B">
        <w:rPr>
          <w:rFonts w:ascii="Times New Roman" w:hAnsi="Times New Roman"/>
          <w:sz w:val="22"/>
          <w:szCs w:val="22"/>
        </w:rPr>
        <w:t>Nemanjina 22-26, 11000 Belgrade.</w:t>
      </w:r>
    </w:p>
    <w:p w14:paraId="62A04E0B" w14:textId="12D8ADE2" w:rsidR="006D5CEE" w:rsidRPr="00A2414B" w:rsidRDefault="006D5CEE" w:rsidP="000E3DDF">
      <w:pPr>
        <w:ind w:left="1134" w:hanging="709"/>
        <w:jc w:val="both"/>
        <w:rPr>
          <w:rFonts w:ascii="Times New Roman" w:hAnsi="Times New Roman"/>
          <w:sz w:val="22"/>
          <w:szCs w:val="22"/>
        </w:rPr>
      </w:pPr>
      <w:r w:rsidRPr="00A2414B">
        <w:rPr>
          <w:rFonts w:ascii="Times New Roman" w:hAnsi="Times New Roman"/>
          <w:sz w:val="22"/>
          <w:szCs w:val="22"/>
        </w:rPr>
        <w:t>26.3</w:t>
      </w:r>
      <w:r w:rsidRPr="00A2414B">
        <w:rPr>
          <w:rFonts w:ascii="Times New Roman" w:hAnsi="Times New Roman"/>
          <w:sz w:val="22"/>
          <w:szCs w:val="22"/>
        </w:rPr>
        <w:tab/>
        <w:t xml:space="preserve">By derogation, the final payment to the </w:t>
      </w:r>
      <w:r w:rsidR="00F60098" w:rsidRPr="00A2414B">
        <w:rPr>
          <w:rFonts w:ascii="Times New Roman" w:hAnsi="Times New Roman"/>
          <w:sz w:val="22"/>
          <w:szCs w:val="22"/>
        </w:rPr>
        <w:t>c</w:t>
      </w:r>
      <w:r w:rsidRPr="00A2414B">
        <w:rPr>
          <w:rFonts w:ascii="Times New Roman" w:hAnsi="Times New Roman"/>
          <w:sz w:val="22"/>
          <w:szCs w:val="22"/>
        </w:rPr>
        <w:t xml:space="preserve">ontractor of the amounts due shall be made within 90 days after receipt by the </w:t>
      </w:r>
      <w:r w:rsidR="00F60098" w:rsidRPr="00A2414B">
        <w:rPr>
          <w:rFonts w:ascii="Times New Roman" w:hAnsi="Times New Roman"/>
          <w:sz w:val="22"/>
          <w:szCs w:val="22"/>
        </w:rPr>
        <w:t>c</w:t>
      </w:r>
      <w:r w:rsidRPr="00A2414B">
        <w:rPr>
          <w:rFonts w:ascii="Times New Roman" w:hAnsi="Times New Roman"/>
          <w:sz w:val="22"/>
          <w:szCs w:val="22"/>
        </w:rPr>
        <w:t xml:space="preserve">ontracting </w:t>
      </w:r>
      <w:r w:rsidR="00F60098" w:rsidRPr="00A2414B">
        <w:rPr>
          <w:rFonts w:ascii="Times New Roman" w:hAnsi="Times New Roman"/>
          <w:sz w:val="22"/>
          <w:szCs w:val="22"/>
        </w:rPr>
        <w:t>a</w:t>
      </w:r>
      <w:r w:rsidRPr="00A2414B">
        <w:rPr>
          <w:rFonts w:ascii="Times New Roman" w:hAnsi="Times New Roman"/>
          <w:sz w:val="22"/>
          <w:szCs w:val="22"/>
        </w:rPr>
        <w:t>uthority of an invoice and of the application for the certificate of provisional acceptance</w:t>
      </w:r>
      <w:r w:rsidR="000E3DDF" w:rsidRPr="00A2414B">
        <w:rPr>
          <w:rFonts w:ascii="Times New Roman" w:hAnsi="Times New Roman"/>
          <w:sz w:val="22"/>
          <w:szCs w:val="22"/>
        </w:rPr>
        <w:t>.</w:t>
      </w:r>
    </w:p>
    <w:p w14:paraId="780AD638" w14:textId="0EC3415B" w:rsidR="001B4DA9" w:rsidRPr="00A2414B" w:rsidRDefault="00E87734" w:rsidP="005D03AA">
      <w:pPr>
        <w:ind w:left="1134" w:hanging="709"/>
        <w:jc w:val="both"/>
        <w:rPr>
          <w:rFonts w:ascii="Times New Roman" w:hAnsi="Times New Roman"/>
          <w:sz w:val="22"/>
          <w:szCs w:val="22"/>
        </w:rPr>
      </w:pPr>
      <w:r w:rsidRPr="00A2414B">
        <w:rPr>
          <w:rFonts w:ascii="Times New Roman" w:hAnsi="Times New Roman"/>
          <w:sz w:val="22"/>
          <w:szCs w:val="22"/>
        </w:rPr>
        <w:t>26.</w:t>
      </w:r>
      <w:r w:rsidR="00035D61" w:rsidRPr="00A2414B">
        <w:rPr>
          <w:rFonts w:ascii="Times New Roman" w:hAnsi="Times New Roman"/>
          <w:sz w:val="22"/>
          <w:szCs w:val="22"/>
        </w:rPr>
        <w:t>5</w:t>
      </w:r>
      <w:r w:rsidR="0047783A" w:rsidRPr="00A2414B">
        <w:rPr>
          <w:rFonts w:ascii="Times New Roman" w:hAnsi="Times New Roman"/>
          <w:sz w:val="22"/>
          <w:szCs w:val="22"/>
        </w:rPr>
        <w:tab/>
        <w:t xml:space="preserve">In order to obtain payments, the </w:t>
      </w:r>
      <w:r w:rsidR="00F60098" w:rsidRPr="00A2414B">
        <w:rPr>
          <w:rFonts w:ascii="Times New Roman" w:hAnsi="Times New Roman"/>
          <w:sz w:val="22"/>
          <w:szCs w:val="22"/>
        </w:rPr>
        <w:t>c</w:t>
      </w:r>
      <w:r w:rsidR="0047783A" w:rsidRPr="00A2414B">
        <w:rPr>
          <w:rFonts w:ascii="Times New Roman" w:hAnsi="Times New Roman"/>
          <w:sz w:val="22"/>
          <w:szCs w:val="22"/>
        </w:rPr>
        <w:t>ontractor must forward to the authority referred to in paragraph 26.1 above:</w:t>
      </w:r>
    </w:p>
    <w:p w14:paraId="73AF0657" w14:textId="7AE698FE" w:rsidR="004B4D3D" w:rsidRPr="00A2414B" w:rsidRDefault="004B4D3D" w:rsidP="005D03AA">
      <w:pPr>
        <w:ind w:left="1134" w:hanging="709"/>
        <w:jc w:val="both"/>
        <w:rPr>
          <w:rFonts w:ascii="Times New Roman" w:hAnsi="Times New Roman"/>
          <w:sz w:val="22"/>
          <w:szCs w:val="22"/>
        </w:rPr>
      </w:pPr>
      <w:r w:rsidRPr="00A2414B">
        <w:rPr>
          <w:rFonts w:ascii="Times New Roman" w:hAnsi="Times New Roman"/>
          <w:sz w:val="22"/>
          <w:szCs w:val="22"/>
        </w:rPr>
        <w:tab/>
        <w:t>Pro-forma invoice for VAT exemption before delivery of supply. More precise instruction will be provided after the signing of the contract.</w:t>
      </w:r>
    </w:p>
    <w:p w14:paraId="70F8CAD9" w14:textId="4ABBF0D6" w:rsidR="000E3DDF" w:rsidRPr="00A2414B" w:rsidRDefault="000E3DDF" w:rsidP="000E3DDF">
      <w:pPr>
        <w:tabs>
          <w:tab w:val="right" w:pos="9885"/>
        </w:tabs>
        <w:ind w:left="1134" w:hanging="709"/>
        <w:jc w:val="both"/>
        <w:rPr>
          <w:rFonts w:ascii="Times New Roman" w:hAnsi="Times New Roman"/>
          <w:sz w:val="22"/>
          <w:szCs w:val="22"/>
        </w:rPr>
      </w:pPr>
      <w:r w:rsidRPr="00A2414B">
        <w:rPr>
          <w:rFonts w:ascii="Times New Roman" w:hAnsi="Times New Roman"/>
          <w:bCs/>
          <w:sz w:val="22"/>
          <w:szCs w:val="22"/>
        </w:rPr>
        <w:tab/>
        <w:t>T</w:t>
      </w:r>
      <w:r w:rsidRPr="00A2414B">
        <w:rPr>
          <w:rFonts w:ascii="Times New Roman" w:hAnsi="Times New Roman"/>
          <w:sz w:val="22"/>
          <w:szCs w:val="22"/>
        </w:rPr>
        <w:t>he invoice in triplicate together with the request for provisional</w:t>
      </w:r>
      <w:r w:rsidR="009B0759" w:rsidRPr="00A2414B">
        <w:rPr>
          <w:rFonts w:ascii="Times New Roman" w:hAnsi="Times New Roman"/>
          <w:sz w:val="22"/>
          <w:szCs w:val="22"/>
        </w:rPr>
        <w:t>/final</w:t>
      </w:r>
      <w:r w:rsidRPr="00A2414B">
        <w:rPr>
          <w:rFonts w:ascii="Times New Roman" w:hAnsi="Times New Roman"/>
          <w:sz w:val="22"/>
          <w:szCs w:val="22"/>
        </w:rPr>
        <w:t xml:space="preserve"> acceptance of the supplies.</w:t>
      </w:r>
    </w:p>
    <w:p w14:paraId="39D67CE4" w14:textId="77777777" w:rsidR="0047783A" w:rsidRPr="00A2414B" w:rsidRDefault="0047783A" w:rsidP="00B34179">
      <w:pPr>
        <w:spacing w:before="240"/>
        <w:ind w:left="1134" w:hanging="1134"/>
        <w:jc w:val="both"/>
        <w:rPr>
          <w:rFonts w:ascii="Times New Roman" w:hAnsi="Times New Roman"/>
          <w:b/>
          <w:sz w:val="24"/>
          <w:szCs w:val="24"/>
        </w:rPr>
      </w:pPr>
      <w:bookmarkStart w:id="14" w:name="_Toc124934913"/>
      <w:r w:rsidRPr="00A2414B">
        <w:rPr>
          <w:rFonts w:ascii="Times New Roman" w:hAnsi="Times New Roman"/>
          <w:b/>
          <w:sz w:val="24"/>
          <w:szCs w:val="24"/>
        </w:rPr>
        <w:t>Article 28</w:t>
      </w:r>
      <w:r w:rsidRPr="00A2414B">
        <w:rPr>
          <w:rFonts w:ascii="Times New Roman" w:hAnsi="Times New Roman"/>
          <w:b/>
          <w:sz w:val="24"/>
          <w:szCs w:val="24"/>
        </w:rPr>
        <w:tab/>
        <w:t>Delayed payments</w:t>
      </w:r>
    </w:p>
    <w:p w14:paraId="3B64B1B3" w14:textId="0B8E7F4C" w:rsidR="0047783A" w:rsidRPr="00A2414B" w:rsidRDefault="0047783A" w:rsidP="000E3DDF">
      <w:pPr>
        <w:autoSpaceDE w:val="0"/>
        <w:autoSpaceDN w:val="0"/>
        <w:adjustRightInd w:val="0"/>
        <w:ind w:left="1134" w:hanging="709"/>
        <w:jc w:val="both"/>
        <w:rPr>
          <w:rFonts w:ascii="Times New Roman" w:hAnsi="Times New Roman"/>
          <w:snapToGrid/>
          <w:sz w:val="22"/>
          <w:szCs w:val="22"/>
          <w:lang w:eastAsia="en-GB"/>
        </w:rPr>
      </w:pPr>
      <w:r w:rsidRPr="00A2414B">
        <w:rPr>
          <w:rFonts w:ascii="Times New Roman" w:hAnsi="Times New Roman"/>
          <w:sz w:val="22"/>
          <w:szCs w:val="22"/>
        </w:rPr>
        <w:t>28.</w:t>
      </w:r>
      <w:r w:rsidR="00866B17" w:rsidRPr="00A2414B">
        <w:rPr>
          <w:rFonts w:ascii="Times New Roman" w:hAnsi="Times New Roman"/>
          <w:sz w:val="22"/>
          <w:szCs w:val="22"/>
        </w:rPr>
        <w:t>2</w:t>
      </w:r>
      <w:r w:rsidR="000E3DDF" w:rsidRPr="00A2414B">
        <w:rPr>
          <w:rFonts w:ascii="Times New Roman" w:hAnsi="Times New Roman"/>
          <w:snapToGrid/>
          <w:sz w:val="22"/>
          <w:szCs w:val="22"/>
          <w:lang w:eastAsia="en-GB"/>
        </w:rPr>
        <w:tab/>
      </w:r>
      <w:r w:rsidRPr="00A2414B">
        <w:rPr>
          <w:rFonts w:ascii="Times New Roman" w:hAnsi="Times New Roman"/>
          <w:snapToGrid/>
          <w:sz w:val="22"/>
          <w:szCs w:val="22"/>
          <w:lang w:eastAsia="en-GB"/>
        </w:rPr>
        <w:t xml:space="preserve">By derogation from Article 28.2 of the </w:t>
      </w:r>
      <w:r w:rsidR="00F60098" w:rsidRPr="00A2414B">
        <w:rPr>
          <w:rFonts w:ascii="Times New Roman" w:hAnsi="Times New Roman"/>
          <w:snapToGrid/>
          <w:sz w:val="22"/>
          <w:szCs w:val="22"/>
          <w:lang w:eastAsia="en-GB"/>
        </w:rPr>
        <w:t>g</w:t>
      </w:r>
      <w:r w:rsidRPr="00A2414B">
        <w:rPr>
          <w:rFonts w:ascii="Times New Roman" w:hAnsi="Times New Roman"/>
          <w:snapToGrid/>
          <w:sz w:val="22"/>
          <w:szCs w:val="22"/>
          <w:lang w:eastAsia="en-GB"/>
        </w:rPr>
        <w:t xml:space="preserve">eneral </w:t>
      </w:r>
      <w:r w:rsidR="00F60098" w:rsidRPr="00A2414B">
        <w:rPr>
          <w:rFonts w:ascii="Times New Roman" w:hAnsi="Times New Roman"/>
          <w:snapToGrid/>
          <w:sz w:val="22"/>
          <w:szCs w:val="22"/>
          <w:lang w:eastAsia="en-GB"/>
        </w:rPr>
        <w:t>c</w:t>
      </w:r>
      <w:r w:rsidRPr="00A2414B">
        <w:rPr>
          <w:rFonts w:ascii="Times New Roman" w:hAnsi="Times New Roman"/>
          <w:snapToGrid/>
          <w:sz w:val="22"/>
          <w:szCs w:val="22"/>
          <w:lang w:eastAsia="en-GB"/>
        </w:rPr>
        <w:t>onditions, o</w:t>
      </w:r>
      <w:r w:rsidRPr="00A2414B">
        <w:rPr>
          <w:rFonts w:ascii="Times New Roman" w:hAnsi="Times New Roman"/>
          <w:sz w:val="22"/>
          <w:szCs w:val="22"/>
        </w:rPr>
        <w:t>nce the deadline laid down in Article 2</w:t>
      </w:r>
      <w:r w:rsidR="00D83918" w:rsidRPr="00A2414B">
        <w:rPr>
          <w:rFonts w:ascii="Times New Roman" w:hAnsi="Times New Roman"/>
          <w:sz w:val="22"/>
          <w:szCs w:val="22"/>
        </w:rPr>
        <w:t>6.3</w:t>
      </w:r>
      <w:r w:rsidRPr="00A2414B">
        <w:rPr>
          <w:rFonts w:ascii="Times New Roman" w:hAnsi="Times New Roman"/>
          <w:sz w:val="22"/>
          <w:szCs w:val="22"/>
        </w:rPr>
        <w:t xml:space="preserve"> has expired, the </w:t>
      </w:r>
      <w:r w:rsidR="00F60098" w:rsidRPr="00A2414B">
        <w:rPr>
          <w:rFonts w:ascii="Times New Roman" w:hAnsi="Times New Roman"/>
          <w:sz w:val="22"/>
          <w:szCs w:val="22"/>
        </w:rPr>
        <w:t>c</w:t>
      </w:r>
      <w:r w:rsidRPr="00A2414B">
        <w:rPr>
          <w:rFonts w:ascii="Times New Roman" w:hAnsi="Times New Roman"/>
          <w:sz w:val="22"/>
          <w:szCs w:val="22"/>
        </w:rPr>
        <w:t xml:space="preserve">ontractor </w:t>
      </w:r>
      <w:r w:rsidR="00551543" w:rsidRPr="00A2414B">
        <w:rPr>
          <w:rFonts w:ascii="Times New Roman" w:hAnsi="Times New Roman"/>
          <w:sz w:val="22"/>
          <w:szCs w:val="22"/>
        </w:rPr>
        <w:t>sha</w:t>
      </w:r>
      <w:r w:rsidR="006D3BA1" w:rsidRPr="00A2414B">
        <w:rPr>
          <w:rFonts w:ascii="Times New Roman" w:hAnsi="Times New Roman"/>
          <w:sz w:val="22"/>
          <w:szCs w:val="22"/>
        </w:rPr>
        <w:t>ll,</w:t>
      </w:r>
      <w:r w:rsidRPr="00A2414B">
        <w:rPr>
          <w:rFonts w:ascii="Times New Roman" w:hAnsi="Times New Roman"/>
          <w:sz w:val="22"/>
          <w:szCs w:val="22"/>
        </w:rPr>
        <w:t xml:space="preserve"> upon demand, </w:t>
      </w:r>
      <w:r w:rsidR="006D3BA1" w:rsidRPr="00A2414B">
        <w:rPr>
          <w:rFonts w:ascii="Times New Roman" w:hAnsi="Times New Roman"/>
          <w:sz w:val="22"/>
          <w:szCs w:val="22"/>
        </w:rPr>
        <w:t xml:space="preserve">be entitled to late-payment interest </w:t>
      </w:r>
      <w:r w:rsidR="00117ADA" w:rsidRPr="00A2414B">
        <w:rPr>
          <w:rFonts w:ascii="Times New Roman" w:hAnsi="Times New Roman"/>
          <w:sz w:val="22"/>
          <w:szCs w:val="22"/>
        </w:rPr>
        <w:t xml:space="preserve">at the </w:t>
      </w:r>
      <w:bookmarkStart w:id="15" w:name="_GoBack"/>
      <w:r w:rsidR="00117ADA" w:rsidRPr="00A2414B">
        <w:rPr>
          <w:rFonts w:ascii="Times New Roman" w:hAnsi="Times New Roman"/>
          <w:sz w:val="22"/>
          <w:szCs w:val="22"/>
        </w:rPr>
        <w:t>rate</w:t>
      </w:r>
      <w:bookmarkEnd w:id="15"/>
      <w:r w:rsidR="00117ADA" w:rsidRPr="00A2414B">
        <w:rPr>
          <w:rFonts w:ascii="Times New Roman" w:hAnsi="Times New Roman"/>
          <w:sz w:val="22"/>
          <w:szCs w:val="22"/>
        </w:rPr>
        <w:t xml:space="preserve"> and for the period mentioned in the </w:t>
      </w:r>
      <w:r w:rsidR="00F60098" w:rsidRPr="00A2414B">
        <w:rPr>
          <w:rFonts w:ascii="Times New Roman" w:hAnsi="Times New Roman"/>
          <w:sz w:val="22"/>
          <w:szCs w:val="22"/>
        </w:rPr>
        <w:t>g</w:t>
      </w:r>
      <w:r w:rsidR="00117ADA" w:rsidRPr="00A2414B">
        <w:rPr>
          <w:rFonts w:ascii="Times New Roman" w:hAnsi="Times New Roman"/>
          <w:sz w:val="22"/>
          <w:szCs w:val="22"/>
        </w:rPr>
        <w:t xml:space="preserve">eneral </w:t>
      </w:r>
      <w:r w:rsidR="00F60098" w:rsidRPr="00A2414B">
        <w:rPr>
          <w:rFonts w:ascii="Times New Roman" w:hAnsi="Times New Roman"/>
          <w:sz w:val="22"/>
          <w:szCs w:val="22"/>
        </w:rPr>
        <w:t>c</w:t>
      </w:r>
      <w:r w:rsidR="00117ADA" w:rsidRPr="00A2414B">
        <w:rPr>
          <w:rFonts w:ascii="Times New Roman" w:hAnsi="Times New Roman"/>
          <w:sz w:val="22"/>
          <w:szCs w:val="22"/>
        </w:rPr>
        <w:t>onditions</w:t>
      </w:r>
      <w:r w:rsidR="006D3BA1" w:rsidRPr="00A2414B">
        <w:rPr>
          <w:rFonts w:ascii="Times New Roman" w:hAnsi="Times New Roman"/>
          <w:sz w:val="22"/>
          <w:szCs w:val="22"/>
        </w:rPr>
        <w:t xml:space="preserve">. The demand must be </w:t>
      </w:r>
      <w:r w:rsidRPr="00A2414B">
        <w:rPr>
          <w:rFonts w:ascii="Times New Roman" w:hAnsi="Times New Roman"/>
          <w:sz w:val="22"/>
          <w:szCs w:val="22"/>
        </w:rPr>
        <w:t>submitted within two months of receiving late payment.</w:t>
      </w:r>
    </w:p>
    <w:p w14:paraId="210201A9" w14:textId="77777777" w:rsidR="0047783A" w:rsidRPr="00A2414B" w:rsidRDefault="0047783A" w:rsidP="00B34179">
      <w:pPr>
        <w:spacing w:before="240"/>
        <w:ind w:left="1134" w:hanging="1134"/>
        <w:jc w:val="both"/>
        <w:rPr>
          <w:rFonts w:ascii="Times New Roman" w:hAnsi="Times New Roman"/>
          <w:b/>
          <w:sz w:val="24"/>
          <w:szCs w:val="24"/>
        </w:rPr>
      </w:pPr>
      <w:r w:rsidRPr="00A2414B">
        <w:rPr>
          <w:rFonts w:ascii="Times New Roman" w:hAnsi="Times New Roman"/>
          <w:b/>
          <w:sz w:val="24"/>
          <w:szCs w:val="24"/>
        </w:rPr>
        <w:t>Article 29</w:t>
      </w:r>
      <w:r w:rsidRPr="00A2414B">
        <w:rPr>
          <w:rFonts w:ascii="Times New Roman" w:hAnsi="Times New Roman"/>
          <w:b/>
          <w:sz w:val="24"/>
          <w:szCs w:val="24"/>
        </w:rPr>
        <w:tab/>
        <w:t>Delivery</w:t>
      </w:r>
      <w:bookmarkEnd w:id="14"/>
    </w:p>
    <w:p w14:paraId="0CB97064" w14:textId="77777777" w:rsidR="008C075B" w:rsidRPr="00A2414B" w:rsidRDefault="008C075B" w:rsidP="008C075B">
      <w:pPr>
        <w:ind w:left="1134" w:hanging="709"/>
        <w:jc w:val="both"/>
        <w:rPr>
          <w:rFonts w:ascii="Times New Roman" w:hAnsi="Times New Roman"/>
          <w:b/>
          <w:sz w:val="22"/>
          <w:szCs w:val="22"/>
        </w:rPr>
      </w:pPr>
      <w:bookmarkStart w:id="16" w:name="_Toc124934914"/>
      <w:r w:rsidRPr="00A2414B">
        <w:rPr>
          <w:rFonts w:ascii="Times New Roman" w:hAnsi="Times New Roman"/>
          <w:sz w:val="22"/>
          <w:szCs w:val="22"/>
        </w:rPr>
        <w:t>29.3</w:t>
      </w:r>
      <w:r w:rsidRPr="00A2414B">
        <w:rPr>
          <w:rFonts w:ascii="Times New Roman" w:hAnsi="Times New Roman"/>
          <w:b/>
          <w:sz w:val="22"/>
          <w:szCs w:val="22"/>
        </w:rPr>
        <w:tab/>
      </w:r>
      <w:r w:rsidRPr="00A2414B">
        <w:rPr>
          <w:rFonts w:ascii="Times New Roman" w:hAnsi="Times New Roman"/>
          <w:sz w:val="22"/>
          <w:szCs w:val="22"/>
        </w:rPr>
        <w:t xml:space="preserve">The Contractor shall bare all risks relating to the goods until provisional acceptance at destination. </w:t>
      </w:r>
    </w:p>
    <w:p w14:paraId="41196EDD" w14:textId="0925242C" w:rsidR="008C075B" w:rsidRPr="00A2414B" w:rsidRDefault="00B766BD" w:rsidP="008C075B">
      <w:pPr>
        <w:ind w:left="1134"/>
        <w:jc w:val="both"/>
        <w:rPr>
          <w:rFonts w:ascii="Times New Roman" w:hAnsi="Times New Roman"/>
          <w:sz w:val="22"/>
          <w:szCs w:val="22"/>
        </w:rPr>
      </w:pPr>
      <w:r w:rsidRPr="00A2414B">
        <w:rPr>
          <w:rFonts w:ascii="Times New Roman" w:hAnsi="Times New Roman"/>
          <w:sz w:val="22"/>
          <w:szCs w:val="22"/>
        </w:rPr>
        <w:lastRenderedPageBreak/>
        <w:t>T</w:t>
      </w:r>
      <w:r w:rsidR="008C075B" w:rsidRPr="00A2414B">
        <w:rPr>
          <w:rFonts w:ascii="Times New Roman" w:hAnsi="Times New Roman"/>
          <w:sz w:val="22"/>
          <w:szCs w:val="22"/>
        </w:rPr>
        <w:t xml:space="preserve">he supply shall be packaged so as to prevent their damage or deterioration in transit to their destination. </w:t>
      </w:r>
    </w:p>
    <w:p w14:paraId="70E96141" w14:textId="5280047E" w:rsidR="00773D1A" w:rsidRPr="00A2414B" w:rsidRDefault="00773D1A" w:rsidP="008C075B">
      <w:pPr>
        <w:ind w:left="1134"/>
        <w:jc w:val="both"/>
        <w:rPr>
          <w:rFonts w:ascii="Times New Roman" w:hAnsi="Times New Roman"/>
          <w:b/>
          <w:sz w:val="22"/>
          <w:szCs w:val="22"/>
        </w:rPr>
      </w:pPr>
      <w:r w:rsidRPr="00A2414B">
        <w:rPr>
          <w:rFonts w:ascii="Times New Roman" w:hAnsi="Times New Roman"/>
          <w:sz w:val="22"/>
          <w:szCs w:val="22"/>
        </w:rPr>
        <w:t>The packaging shall become the property of the recipient subject to environmental considerations</w:t>
      </w:r>
      <w:r w:rsidR="00186190" w:rsidRPr="00A2414B">
        <w:rPr>
          <w:rFonts w:ascii="Times New Roman" w:hAnsi="Times New Roman"/>
          <w:sz w:val="22"/>
          <w:szCs w:val="22"/>
        </w:rPr>
        <w:t>.</w:t>
      </w:r>
    </w:p>
    <w:p w14:paraId="07BEF984" w14:textId="3293D47F" w:rsidR="008C075B" w:rsidRPr="00A2414B" w:rsidRDefault="008C075B" w:rsidP="008C075B">
      <w:pPr>
        <w:ind w:left="1134" w:hanging="1134"/>
        <w:jc w:val="both"/>
        <w:rPr>
          <w:rFonts w:ascii="Times New Roman" w:hAnsi="Times New Roman"/>
          <w:sz w:val="22"/>
          <w:szCs w:val="22"/>
        </w:rPr>
      </w:pPr>
      <w:r w:rsidRPr="00A2414B">
        <w:rPr>
          <w:rFonts w:ascii="Times New Roman" w:hAnsi="Times New Roman"/>
          <w:sz w:val="22"/>
          <w:szCs w:val="22"/>
        </w:rPr>
        <w:t>29.5/6/7</w:t>
      </w:r>
      <w:r w:rsidRPr="00A2414B">
        <w:rPr>
          <w:rFonts w:ascii="Times New Roman" w:hAnsi="Times New Roman"/>
          <w:sz w:val="22"/>
          <w:szCs w:val="22"/>
        </w:rPr>
        <w:tab/>
        <w:t xml:space="preserve">Each packaged supply item must have on the outside a sticker label identifying the supply item number, name and quantity. </w:t>
      </w:r>
    </w:p>
    <w:p w14:paraId="7C1E7DCB" w14:textId="77777777" w:rsidR="0047783A" w:rsidRPr="00A2414B" w:rsidRDefault="0047783A" w:rsidP="00B34179">
      <w:pPr>
        <w:spacing w:before="240"/>
        <w:ind w:left="1134" w:hanging="1134"/>
        <w:jc w:val="both"/>
        <w:rPr>
          <w:rFonts w:ascii="Times New Roman" w:hAnsi="Times New Roman"/>
          <w:b/>
          <w:sz w:val="24"/>
          <w:szCs w:val="24"/>
        </w:rPr>
      </w:pPr>
      <w:r w:rsidRPr="00A2414B">
        <w:rPr>
          <w:rFonts w:ascii="Times New Roman" w:hAnsi="Times New Roman"/>
          <w:b/>
          <w:sz w:val="24"/>
          <w:szCs w:val="24"/>
        </w:rPr>
        <w:t>Article 31</w:t>
      </w:r>
      <w:r w:rsidRPr="00A2414B">
        <w:rPr>
          <w:rFonts w:ascii="Times New Roman" w:hAnsi="Times New Roman"/>
          <w:b/>
          <w:sz w:val="24"/>
          <w:szCs w:val="24"/>
        </w:rPr>
        <w:tab/>
        <w:t>Provisional acceptance</w:t>
      </w:r>
      <w:bookmarkEnd w:id="16"/>
    </w:p>
    <w:p w14:paraId="0177D459" w14:textId="4E644F72" w:rsidR="00554164" w:rsidRPr="00A2414B" w:rsidRDefault="00A63A6A" w:rsidP="008C075B">
      <w:pPr>
        <w:jc w:val="both"/>
        <w:rPr>
          <w:rFonts w:ascii="Times New Roman" w:hAnsi="Times New Roman"/>
          <w:sz w:val="22"/>
          <w:szCs w:val="22"/>
        </w:rPr>
      </w:pPr>
      <w:r w:rsidRPr="00A2414B">
        <w:rPr>
          <w:rFonts w:ascii="Times New Roman" w:hAnsi="Times New Roman"/>
          <w:sz w:val="22"/>
          <w:szCs w:val="22"/>
        </w:rPr>
        <w:t xml:space="preserve">Provisional is also a final acceptance. </w:t>
      </w:r>
      <w:r w:rsidR="0047783A" w:rsidRPr="00A2414B">
        <w:rPr>
          <w:rFonts w:ascii="Times New Roman" w:hAnsi="Times New Roman"/>
          <w:sz w:val="22"/>
          <w:szCs w:val="22"/>
        </w:rPr>
        <w:t xml:space="preserve">The </w:t>
      </w:r>
      <w:r w:rsidR="00F60098" w:rsidRPr="00A2414B">
        <w:rPr>
          <w:rFonts w:ascii="Times New Roman" w:hAnsi="Times New Roman"/>
          <w:sz w:val="22"/>
          <w:szCs w:val="22"/>
        </w:rPr>
        <w:t>c</w:t>
      </w:r>
      <w:r w:rsidR="0047783A" w:rsidRPr="00A2414B">
        <w:rPr>
          <w:rFonts w:ascii="Times New Roman" w:hAnsi="Times New Roman"/>
          <w:sz w:val="22"/>
          <w:szCs w:val="22"/>
        </w:rPr>
        <w:t xml:space="preserve">ertificate of </w:t>
      </w:r>
      <w:r w:rsidR="00F60098" w:rsidRPr="00A2414B">
        <w:rPr>
          <w:rFonts w:ascii="Times New Roman" w:hAnsi="Times New Roman"/>
          <w:sz w:val="22"/>
          <w:szCs w:val="22"/>
        </w:rPr>
        <w:t>p</w:t>
      </w:r>
      <w:r w:rsidR="0047783A" w:rsidRPr="00A2414B">
        <w:rPr>
          <w:rFonts w:ascii="Times New Roman" w:hAnsi="Times New Roman"/>
          <w:sz w:val="22"/>
          <w:szCs w:val="22"/>
        </w:rPr>
        <w:t>rovisional</w:t>
      </w:r>
      <w:r w:rsidR="00BA1999" w:rsidRPr="00A2414B">
        <w:rPr>
          <w:rFonts w:ascii="Times New Roman" w:hAnsi="Times New Roman"/>
          <w:sz w:val="22"/>
          <w:szCs w:val="22"/>
        </w:rPr>
        <w:t>/final</w:t>
      </w:r>
      <w:r w:rsidR="0047783A" w:rsidRPr="00A2414B">
        <w:rPr>
          <w:rFonts w:ascii="Times New Roman" w:hAnsi="Times New Roman"/>
          <w:sz w:val="22"/>
          <w:szCs w:val="22"/>
        </w:rPr>
        <w:t xml:space="preserve"> </w:t>
      </w:r>
      <w:r w:rsidR="00F60098" w:rsidRPr="00A2414B">
        <w:rPr>
          <w:rFonts w:ascii="Times New Roman" w:hAnsi="Times New Roman"/>
          <w:sz w:val="22"/>
          <w:szCs w:val="22"/>
        </w:rPr>
        <w:t>a</w:t>
      </w:r>
      <w:r w:rsidR="0047783A" w:rsidRPr="00A2414B">
        <w:rPr>
          <w:rFonts w:ascii="Times New Roman" w:hAnsi="Times New Roman"/>
          <w:sz w:val="22"/>
          <w:szCs w:val="22"/>
        </w:rPr>
        <w:t>cceptance must be issued using the template in Annex</w:t>
      </w:r>
      <w:r w:rsidR="001B55AC" w:rsidRPr="00A2414B">
        <w:rPr>
          <w:rFonts w:ascii="Times New Roman" w:hAnsi="Times New Roman"/>
          <w:sz w:val="22"/>
          <w:szCs w:val="22"/>
        </w:rPr>
        <w:t> </w:t>
      </w:r>
      <w:r w:rsidR="0047783A" w:rsidRPr="00A2414B">
        <w:rPr>
          <w:rFonts w:ascii="Times New Roman" w:hAnsi="Times New Roman"/>
          <w:sz w:val="22"/>
          <w:szCs w:val="22"/>
        </w:rPr>
        <w:t xml:space="preserve">C11. </w:t>
      </w:r>
    </w:p>
    <w:p w14:paraId="6D19FB26" w14:textId="38ABC6B3" w:rsidR="0047783A" w:rsidRPr="00A2414B" w:rsidRDefault="00CC1715" w:rsidP="008C075B">
      <w:pPr>
        <w:spacing w:before="240"/>
        <w:jc w:val="both"/>
        <w:rPr>
          <w:rFonts w:ascii="Times New Roman" w:hAnsi="Times New Roman"/>
          <w:b/>
          <w:sz w:val="24"/>
          <w:szCs w:val="24"/>
        </w:rPr>
      </w:pPr>
      <w:bookmarkStart w:id="17" w:name="_Toc124934915"/>
      <w:r w:rsidRPr="00A2414B">
        <w:rPr>
          <w:rFonts w:ascii="Times New Roman" w:hAnsi="Times New Roman"/>
          <w:b/>
          <w:sz w:val="24"/>
          <w:szCs w:val="24"/>
        </w:rPr>
        <w:t xml:space="preserve">Article 32   </w:t>
      </w:r>
      <w:r w:rsidR="0047783A" w:rsidRPr="00A2414B">
        <w:rPr>
          <w:rFonts w:ascii="Times New Roman" w:hAnsi="Times New Roman"/>
          <w:b/>
          <w:sz w:val="24"/>
          <w:szCs w:val="24"/>
        </w:rPr>
        <w:t>Warranty</w:t>
      </w:r>
      <w:bookmarkEnd w:id="17"/>
      <w:r w:rsidR="00177A94" w:rsidRPr="00A2414B">
        <w:rPr>
          <w:rFonts w:ascii="Times New Roman" w:hAnsi="Times New Roman"/>
          <w:b/>
          <w:sz w:val="24"/>
          <w:szCs w:val="24"/>
        </w:rPr>
        <w:t xml:space="preserve"> obligations</w:t>
      </w:r>
    </w:p>
    <w:p w14:paraId="060E3D5F" w14:textId="0AD756B3" w:rsidR="0047783A" w:rsidRPr="00A2414B" w:rsidRDefault="008C075B" w:rsidP="00ED32B3">
      <w:pPr>
        <w:ind w:left="1134" w:hanging="684"/>
        <w:jc w:val="both"/>
        <w:rPr>
          <w:rFonts w:ascii="Times New Roman" w:hAnsi="Times New Roman"/>
          <w:sz w:val="22"/>
          <w:szCs w:val="22"/>
        </w:rPr>
      </w:pPr>
      <w:bookmarkStart w:id="18" w:name="_Toc119839451"/>
      <w:bookmarkStart w:id="19" w:name="_Toc124934916"/>
      <w:r w:rsidRPr="00A2414B">
        <w:rPr>
          <w:rFonts w:ascii="Times New Roman" w:hAnsi="Times New Roman"/>
          <w:sz w:val="22"/>
          <w:szCs w:val="22"/>
        </w:rPr>
        <w:t>32.</w:t>
      </w:r>
      <w:r w:rsidR="0034463A" w:rsidRPr="00A2414B">
        <w:rPr>
          <w:rFonts w:ascii="Times New Roman" w:hAnsi="Times New Roman"/>
          <w:sz w:val="22"/>
          <w:szCs w:val="22"/>
        </w:rPr>
        <w:t>6</w:t>
      </w:r>
      <w:r w:rsidRPr="00A2414B">
        <w:rPr>
          <w:rFonts w:ascii="Times New Roman" w:hAnsi="Times New Roman"/>
          <w:sz w:val="22"/>
          <w:szCs w:val="22"/>
        </w:rPr>
        <w:tab/>
      </w:r>
      <w:r w:rsidR="0034463A" w:rsidRPr="00A2414B">
        <w:rPr>
          <w:rFonts w:ascii="Times New Roman" w:hAnsi="Times New Roman"/>
          <w:sz w:val="22"/>
          <w:szCs w:val="22"/>
        </w:rPr>
        <w:t xml:space="preserve">Commercial warranty shall be in accordance with the technical specification. </w:t>
      </w:r>
      <w:bookmarkEnd w:id="18"/>
      <w:bookmarkEnd w:id="19"/>
    </w:p>
    <w:p w14:paraId="36ACC976" w14:textId="264FE001" w:rsidR="00325725" w:rsidRPr="00A2414B" w:rsidRDefault="00325725" w:rsidP="00325725">
      <w:pPr>
        <w:ind w:left="1134" w:hanging="708"/>
        <w:jc w:val="both"/>
        <w:rPr>
          <w:rFonts w:ascii="Times New Roman" w:hAnsi="Times New Roman"/>
          <w:sz w:val="22"/>
          <w:szCs w:val="22"/>
        </w:rPr>
      </w:pPr>
      <w:r w:rsidRPr="00A2414B">
        <w:rPr>
          <w:rFonts w:ascii="Times New Roman" w:hAnsi="Times New Roman"/>
          <w:sz w:val="22"/>
          <w:szCs w:val="22"/>
        </w:rPr>
        <w:t>32.7</w:t>
      </w:r>
      <w:r w:rsidRPr="00A2414B">
        <w:rPr>
          <w:rFonts w:ascii="Times New Roman" w:hAnsi="Times New Roman"/>
          <w:sz w:val="22"/>
          <w:szCs w:val="22"/>
        </w:rPr>
        <w:tab/>
        <w:t>No warranty</w:t>
      </w:r>
      <w:r w:rsidR="00BA1999" w:rsidRPr="00A2414B">
        <w:rPr>
          <w:rFonts w:ascii="Times New Roman" w:hAnsi="Times New Roman"/>
          <w:sz w:val="22"/>
          <w:szCs w:val="22"/>
        </w:rPr>
        <w:t xml:space="preserve"> period</w:t>
      </w:r>
      <w:r w:rsidRPr="00A2414B">
        <w:rPr>
          <w:rFonts w:ascii="Times New Roman" w:hAnsi="Times New Roman"/>
          <w:sz w:val="22"/>
          <w:szCs w:val="22"/>
        </w:rPr>
        <w:t xml:space="preserve"> is required after provisional acceptance.</w:t>
      </w:r>
    </w:p>
    <w:p w14:paraId="2D6D58F3" w14:textId="3D5689FA" w:rsidR="000353C7" w:rsidRPr="00A2414B" w:rsidRDefault="000353C7" w:rsidP="000353C7">
      <w:pPr>
        <w:spacing w:before="240"/>
        <w:jc w:val="both"/>
        <w:rPr>
          <w:rFonts w:ascii="Times New Roman" w:hAnsi="Times New Roman"/>
          <w:b/>
          <w:sz w:val="24"/>
          <w:szCs w:val="24"/>
        </w:rPr>
      </w:pPr>
      <w:r w:rsidRPr="00A2414B">
        <w:rPr>
          <w:rFonts w:ascii="Times New Roman" w:hAnsi="Times New Roman"/>
          <w:b/>
          <w:sz w:val="24"/>
          <w:szCs w:val="24"/>
        </w:rPr>
        <w:t>Article 40   Settlement of disputes</w:t>
      </w:r>
    </w:p>
    <w:p w14:paraId="32FDF6D7" w14:textId="57566010" w:rsidR="00407C90" w:rsidRPr="00A2414B" w:rsidRDefault="008C075B" w:rsidP="008C075B">
      <w:pPr>
        <w:ind w:left="1134" w:hanging="708"/>
        <w:jc w:val="both"/>
        <w:rPr>
          <w:rFonts w:ascii="Times New Roman" w:hAnsi="Times New Roman"/>
          <w:sz w:val="22"/>
          <w:szCs w:val="22"/>
        </w:rPr>
      </w:pPr>
      <w:r w:rsidRPr="00A2414B">
        <w:rPr>
          <w:rFonts w:ascii="Times New Roman" w:hAnsi="Times New Roman"/>
          <w:sz w:val="22"/>
          <w:szCs w:val="22"/>
        </w:rPr>
        <w:t>40.4</w:t>
      </w:r>
      <w:r w:rsidRPr="00A2414B">
        <w:rPr>
          <w:rFonts w:ascii="Times New Roman" w:hAnsi="Times New Roman"/>
          <w:sz w:val="22"/>
          <w:szCs w:val="22"/>
        </w:rPr>
        <w:tab/>
        <w:t>Any disputes arising out of or relating to this contract which cannot be settled otherwise shall be referred to the exclusive jurisdiction of Belgrade Commercial Court in accordance with the national legislation of the state of the contracting authority.</w:t>
      </w:r>
    </w:p>
    <w:p w14:paraId="53F35545" w14:textId="77777777" w:rsidR="00407C90" w:rsidRPr="00A2414B" w:rsidRDefault="00407C90" w:rsidP="00407C90">
      <w:pPr>
        <w:keepNext/>
        <w:keepLines/>
        <w:tabs>
          <w:tab w:val="left" w:pos="1134"/>
        </w:tabs>
        <w:spacing w:before="240"/>
        <w:ind w:left="1134" w:hanging="1134"/>
        <w:rPr>
          <w:rFonts w:ascii="Times New Roman" w:hAnsi="Times New Roman"/>
          <w:b/>
          <w:sz w:val="24"/>
          <w:szCs w:val="24"/>
        </w:rPr>
      </w:pPr>
      <w:r w:rsidRPr="00A2414B">
        <w:rPr>
          <w:rFonts w:ascii="Times New Roman" w:hAnsi="Times New Roman"/>
          <w:b/>
          <w:sz w:val="24"/>
          <w:szCs w:val="24"/>
        </w:rPr>
        <w:t>Article 44</w:t>
      </w:r>
      <w:r w:rsidRPr="00A2414B">
        <w:rPr>
          <w:rFonts w:ascii="Times New Roman" w:hAnsi="Times New Roman"/>
          <w:b/>
          <w:sz w:val="24"/>
          <w:szCs w:val="24"/>
        </w:rPr>
        <w:tab/>
        <w:t xml:space="preserve">Data </w:t>
      </w:r>
      <w:r w:rsidR="00686E07" w:rsidRPr="00A2414B">
        <w:rPr>
          <w:rFonts w:ascii="Times New Roman" w:hAnsi="Times New Roman"/>
          <w:b/>
          <w:sz w:val="24"/>
          <w:szCs w:val="24"/>
        </w:rPr>
        <w:t>p</w:t>
      </w:r>
      <w:r w:rsidRPr="00A2414B">
        <w:rPr>
          <w:rFonts w:ascii="Times New Roman" w:hAnsi="Times New Roman"/>
          <w:b/>
          <w:sz w:val="24"/>
          <w:szCs w:val="24"/>
        </w:rPr>
        <w:t>rotection</w:t>
      </w:r>
    </w:p>
    <w:p w14:paraId="5F3FDACE" w14:textId="58F95FDD" w:rsidR="009F7E6A" w:rsidRPr="00A2414B" w:rsidRDefault="009F7E6A" w:rsidP="009F7E6A">
      <w:pPr>
        <w:jc w:val="both"/>
        <w:rPr>
          <w:rFonts w:ascii="Times New Roman" w:hAnsi="Times New Roman"/>
          <w:sz w:val="22"/>
          <w:szCs w:val="22"/>
        </w:rPr>
      </w:pPr>
      <w:r w:rsidRPr="00A2414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71DF859D" w:rsidR="009F7E6A" w:rsidRPr="00A2414B" w:rsidRDefault="009F7E6A" w:rsidP="009F7E6A">
      <w:pPr>
        <w:jc w:val="both"/>
        <w:rPr>
          <w:rFonts w:ascii="Times New Roman" w:hAnsi="Times New Roman"/>
          <w:sz w:val="22"/>
          <w:szCs w:val="22"/>
          <w:u w:val="single"/>
        </w:rPr>
      </w:pPr>
      <w:r w:rsidRPr="00A2414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A2414B">
        <w:rPr>
          <w:rFonts w:ascii="Times New Roman" w:hAnsi="Times New Roman"/>
          <w:sz w:val="22"/>
          <w:szCs w:val="22"/>
        </w:rPr>
        <w:t>personnel</w:t>
      </w:r>
      <w:r w:rsidRPr="00A2414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2414B">
        <w:rPr>
          <w:rStyle w:val="FootnoteReference"/>
          <w:rFonts w:ascii="Times New Roman" w:hAnsi="Times New Roman"/>
          <w:sz w:val="22"/>
          <w:szCs w:val="22"/>
        </w:rPr>
        <w:footnoteReference w:id="1"/>
      </w:r>
      <w:r w:rsidRPr="00A2414B">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A2414B">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885477" w16cid:durableId="13F7468B"/>
  <w16cid:commentId w16cid:paraId="64479358" w16cid:durableId="1BC42D1D"/>
  <w16cid:commentId w16cid:paraId="609DC4DA" w16cid:durableId="54BA5C4E"/>
  <w16cid:commentId w16cid:paraId="2F795172" w16cid:durableId="1F6711BF"/>
  <w16cid:commentId w16cid:paraId="1D4FA488" w16cid:durableId="4B61FBD8"/>
  <w16cid:commentId w16cid:paraId="06D2205F" w16cid:durableId="0E115B45"/>
  <w16cid:commentId w16cid:paraId="76EC1323" w16cid:durableId="3358CE0C"/>
  <w16cid:commentId w16cid:paraId="5091F84C" w16cid:durableId="10F8B07D"/>
  <w16cid:commentId w16cid:paraId="3A8E1B40" w16cid:durableId="3ACD7AFF"/>
  <w16cid:commentId w16cid:paraId="1FA40FC0" w16cid:durableId="5306CF74"/>
  <w16cid:commentId w16cid:paraId="1616EA9D" w16cid:durableId="1C2A3BCE"/>
  <w16cid:commentId w16cid:paraId="1DE0729C" w16cid:durableId="500EB81C"/>
  <w16cid:commentId w16cid:paraId="054C23F2" w16cid:durableId="58502851"/>
  <w16cid:commentId w16cid:paraId="5346B595" w16cid:durableId="4C3A246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91400" w14:textId="77777777" w:rsidR="00710313" w:rsidRPr="006A5F84" w:rsidRDefault="00710313">
      <w:r w:rsidRPr="006A5F84">
        <w:separator/>
      </w:r>
    </w:p>
  </w:endnote>
  <w:endnote w:type="continuationSeparator" w:id="0">
    <w:p w14:paraId="4808842E" w14:textId="77777777" w:rsidR="00710313" w:rsidRPr="006A5F84" w:rsidRDefault="0071031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50FA0544"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A2414B">
      <w:rPr>
        <w:rStyle w:val="PageNumber"/>
        <w:rFonts w:ascii="Times New Roman" w:hAnsi="Times New Roman"/>
        <w:noProof/>
        <w:sz w:val="18"/>
        <w:szCs w:val="18"/>
        <w:lang w:val="en-GB"/>
      </w:rPr>
      <w:t>3</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A2414B">
      <w:rPr>
        <w:rStyle w:val="PageNumber"/>
        <w:rFonts w:ascii="Times New Roman" w:hAnsi="Times New Roman"/>
        <w:noProof/>
        <w:sz w:val="18"/>
        <w:szCs w:val="18"/>
        <w:lang w:val="en-GB"/>
      </w:rPr>
      <w:t>4</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FC8DF" w14:textId="77777777" w:rsidR="00710313" w:rsidRPr="006A5F84" w:rsidRDefault="00710313">
      <w:r w:rsidRPr="006A5F84">
        <w:separator/>
      </w:r>
    </w:p>
  </w:footnote>
  <w:footnote w:type="continuationSeparator" w:id="0">
    <w:p w14:paraId="7D316FE2" w14:textId="77777777" w:rsidR="00710313" w:rsidRPr="006A5F84" w:rsidRDefault="00710313">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834D80"/>
    <w:multiLevelType w:val="hybridMultilevel"/>
    <w:tmpl w:val="D73A88F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3"/>
  </w:num>
  <w:num w:numId="3">
    <w:abstractNumId w:val="10"/>
  </w:num>
  <w:num w:numId="4">
    <w:abstractNumId w:val="13"/>
  </w:num>
  <w:num w:numId="5">
    <w:abstractNumId w:val="25"/>
  </w:num>
  <w:num w:numId="6">
    <w:abstractNumId w:val="8"/>
  </w:num>
  <w:num w:numId="7">
    <w:abstractNumId w:val="5"/>
  </w:num>
  <w:num w:numId="8">
    <w:abstractNumId w:val="1"/>
  </w:num>
  <w:num w:numId="9">
    <w:abstractNumId w:val="14"/>
  </w:num>
  <w:num w:numId="10">
    <w:abstractNumId w:val="4"/>
  </w:num>
  <w:num w:numId="11">
    <w:abstractNumId w:val="21"/>
  </w:num>
  <w:num w:numId="12">
    <w:abstractNumId w:val="12"/>
  </w:num>
  <w:num w:numId="13">
    <w:abstractNumId w:val="6"/>
  </w:num>
  <w:num w:numId="14">
    <w:abstractNumId w:val="18"/>
  </w:num>
  <w:num w:numId="15">
    <w:abstractNumId w:val="19"/>
  </w:num>
  <w:num w:numId="16">
    <w:abstractNumId w:val="7"/>
  </w:num>
  <w:num w:numId="17">
    <w:abstractNumId w:val="16"/>
  </w:num>
  <w:num w:numId="18">
    <w:abstractNumId w:val="9"/>
  </w:num>
  <w:num w:numId="19">
    <w:abstractNumId w:val="2"/>
  </w:num>
  <w:num w:numId="20">
    <w:abstractNumId w:val="22"/>
  </w:num>
  <w:num w:numId="21">
    <w:abstractNumId w:val="17"/>
  </w:num>
  <w:num w:numId="22">
    <w:abstractNumId w:val="15"/>
  </w:num>
  <w:num w:numId="23">
    <w:abstractNumId w:val="0"/>
  </w:num>
  <w:num w:numId="24">
    <w:abstractNumId w:val="20"/>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5D11"/>
    <w:rsid w:val="00007C5B"/>
    <w:rsid w:val="00024A8F"/>
    <w:rsid w:val="00027F90"/>
    <w:rsid w:val="000353C7"/>
    <w:rsid w:val="00035AE5"/>
    <w:rsid w:val="00035D61"/>
    <w:rsid w:val="00040153"/>
    <w:rsid w:val="00040CF1"/>
    <w:rsid w:val="00041516"/>
    <w:rsid w:val="000417E2"/>
    <w:rsid w:val="00042EEB"/>
    <w:rsid w:val="00043159"/>
    <w:rsid w:val="0004517D"/>
    <w:rsid w:val="00051DD7"/>
    <w:rsid w:val="000569F9"/>
    <w:rsid w:val="00056EAA"/>
    <w:rsid w:val="000574F3"/>
    <w:rsid w:val="00062BA9"/>
    <w:rsid w:val="00063C56"/>
    <w:rsid w:val="000665DF"/>
    <w:rsid w:val="00066CBA"/>
    <w:rsid w:val="00070CBA"/>
    <w:rsid w:val="000714BB"/>
    <w:rsid w:val="000724EA"/>
    <w:rsid w:val="0007671B"/>
    <w:rsid w:val="00085CA1"/>
    <w:rsid w:val="00087F35"/>
    <w:rsid w:val="0009286D"/>
    <w:rsid w:val="00092A48"/>
    <w:rsid w:val="00096F99"/>
    <w:rsid w:val="0009746B"/>
    <w:rsid w:val="000A1A71"/>
    <w:rsid w:val="000A3B36"/>
    <w:rsid w:val="000A6371"/>
    <w:rsid w:val="000A7A2C"/>
    <w:rsid w:val="000B0983"/>
    <w:rsid w:val="000B1236"/>
    <w:rsid w:val="000B46A8"/>
    <w:rsid w:val="000B79F6"/>
    <w:rsid w:val="000C4AE6"/>
    <w:rsid w:val="000C709A"/>
    <w:rsid w:val="000D0689"/>
    <w:rsid w:val="000D24E3"/>
    <w:rsid w:val="000D2B44"/>
    <w:rsid w:val="000D40DB"/>
    <w:rsid w:val="000E3DDF"/>
    <w:rsid w:val="000E7B75"/>
    <w:rsid w:val="000F1339"/>
    <w:rsid w:val="000F5F5F"/>
    <w:rsid w:val="000F77B0"/>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0ADB"/>
    <w:rsid w:val="00174A67"/>
    <w:rsid w:val="001766D9"/>
    <w:rsid w:val="00177A94"/>
    <w:rsid w:val="00180E2D"/>
    <w:rsid w:val="00181980"/>
    <w:rsid w:val="00184144"/>
    <w:rsid w:val="001859A5"/>
    <w:rsid w:val="00186190"/>
    <w:rsid w:val="001863DC"/>
    <w:rsid w:val="001864B6"/>
    <w:rsid w:val="001865DB"/>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D4072"/>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289"/>
    <w:rsid w:val="00272A7B"/>
    <w:rsid w:val="00277BEB"/>
    <w:rsid w:val="0028364A"/>
    <w:rsid w:val="00283AC4"/>
    <w:rsid w:val="00286CB5"/>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25725"/>
    <w:rsid w:val="003308C6"/>
    <w:rsid w:val="003316E3"/>
    <w:rsid w:val="0033212F"/>
    <w:rsid w:val="003323F5"/>
    <w:rsid w:val="003330F8"/>
    <w:rsid w:val="00335E06"/>
    <w:rsid w:val="003409B8"/>
    <w:rsid w:val="003439C4"/>
    <w:rsid w:val="0034463A"/>
    <w:rsid w:val="00345D44"/>
    <w:rsid w:val="00347B7E"/>
    <w:rsid w:val="003502E9"/>
    <w:rsid w:val="00351351"/>
    <w:rsid w:val="00360344"/>
    <w:rsid w:val="003613D2"/>
    <w:rsid w:val="00361AE1"/>
    <w:rsid w:val="0036422F"/>
    <w:rsid w:val="00371851"/>
    <w:rsid w:val="00371F01"/>
    <w:rsid w:val="003721AD"/>
    <w:rsid w:val="00372540"/>
    <w:rsid w:val="00375D30"/>
    <w:rsid w:val="0038072B"/>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44E5"/>
    <w:rsid w:val="003C7266"/>
    <w:rsid w:val="003D2078"/>
    <w:rsid w:val="003D391F"/>
    <w:rsid w:val="003D3CAA"/>
    <w:rsid w:val="003D625C"/>
    <w:rsid w:val="003D6B6C"/>
    <w:rsid w:val="003D7611"/>
    <w:rsid w:val="003E56AE"/>
    <w:rsid w:val="003E7C71"/>
    <w:rsid w:val="003F2FA4"/>
    <w:rsid w:val="003F3B51"/>
    <w:rsid w:val="003F7AF5"/>
    <w:rsid w:val="003F7DB7"/>
    <w:rsid w:val="0040221E"/>
    <w:rsid w:val="00403DCC"/>
    <w:rsid w:val="0040415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4AF"/>
    <w:rsid w:val="00445A75"/>
    <w:rsid w:val="004476EF"/>
    <w:rsid w:val="00450094"/>
    <w:rsid w:val="004520DC"/>
    <w:rsid w:val="0045310F"/>
    <w:rsid w:val="00454E0D"/>
    <w:rsid w:val="004554CB"/>
    <w:rsid w:val="0045678B"/>
    <w:rsid w:val="004607CD"/>
    <w:rsid w:val="004626B5"/>
    <w:rsid w:val="00463E3C"/>
    <w:rsid w:val="00474AF3"/>
    <w:rsid w:val="0047516D"/>
    <w:rsid w:val="004775D2"/>
    <w:rsid w:val="00477689"/>
    <w:rsid w:val="0047783A"/>
    <w:rsid w:val="00483E26"/>
    <w:rsid w:val="0049088E"/>
    <w:rsid w:val="0049293D"/>
    <w:rsid w:val="00494168"/>
    <w:rsid w:val="00494BC0"/>
    <w:rsid w:val="004A0140"/>
    <w:rsid w:val="004A101E"/>
    <w:rsid w:val="004A6563"/>
    <w:rsid w:val="004A7ED9"/>
    <w:rsid w:val="004B23DF"/>
    <w:rsid w:val="004B4D3D"/>
    <w:rsid w:val="004B7463"/>
    <w:rsid w:val="004C270A"/>
    <w:rsid w:val="004C35B5"/>
    <w:rsid w:val="004C3C82"/>
    <w:rsid w:val="004C77A2"/>
    <w:rsid w:val="004D2FD8"/>
    <w:rsid w:val="004D33C9"/>
    <w:rsid w:val="004D3800"/>
    <w:rsid w:val="004E43B2"/>
    <w:rsid w:val="004E6161"/>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5C0E"/>
    <w:rsid w:val="00586D6C"/>
    <w:rsid w:val="00591F23"/>
    <w:rsid w:val="005921FA"/>
    <w:rsid w:val="00593430"/>
    <w:rsid w:val="00593550"/>
    <w:rsid w:val="005967B4"/>
    <w:rsid w:val="005A016E"/>
    <w:rsid w:val="005A3BF4"/>
    <w:rsid w:val="005A6C0F"/>
    <w:rsid w:val="005B0129"/>
    <w:rsid w:val="005B083F"/>
    <w:rsid w:val="005B2018"/>
    <w:rsid w:val="005B3CAB"/>
    <w:rsid w:val="005C0EA1"/>
    <w:rsid w:val="005C36B8"/>
    <w:rsid w:val="005D0163"/>
    <w:rsid w:val="005D03AA"/>
    <w:rsid w:val="005D05B0"/>
    <w:rsid w:val="005D1F87"/>
    <w:rsid w:val="005D72F7"/>
    <w:rsid w:val="005F3C51"/>
    <w:rsid w:val="005F62D0"/>
    <w:rsid w:val="00602210"/>
    <w:rsid w:val="00611A73"/>
    <w:rsid w:val="006219A1"/>
    <w:rsid w:val="00623AB3"/>
    <w:rsid w:val="006311FE"/>
    <w:rsid w:val="0063123B"/>
    <w:rsid w:val="00633829"/>
    <w:rsid w:val="00636A03"/>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2FD9"/>
    <w:rsid w:val="006A5F84"/>
    <w:rsid w:val="006B0AB1"/>
    <w:rsid w:val="006B145B"/>
    <w:rsid w:val="006B5E82"/>
    <w:rsid w:val="006C063B"/>
    <w:rsid w:val="006C2F05"/>
    <w:rsid w:val="006C3263"/>
    <w:rsid w:val="006C513D"/>
    <w:rsid w:val="006D3BA1"/>
    <w:rsid w:val="006D3DE4"/>
    <w:rsid w:val="006D5CEE"/>
    <w:rsid w:val="006E5450"/>
    <w:rsid w:val="006E54F2"/>
    <w:rsid w:val="006E56FD"/>
    <w:rsid w:val="006E5B49"/>
    <w:rsid w:val="006E6880"/>
    <w:rsid w:val="006F25AE"/>
    <w:rsid w:val="006F43E5"/>
    <w:rsid w:val="006F596C"/>
    <w:rsid w:val="00703B91"/>
    <w:rsid w:val="00704477"/>
    <w:rsid w:val="00710313"/>
    <w:rsid w:val="00711C72"/>
    <w:rsid w:val="0071243A"/>
    <w:rsid w:val="00722016"/>
    <w:rsid w:val="00724C93"/>
    <w:rsid w:val="00724D0C"/>
    <w:rsid w:val="00725082"/>
    <w:rsid w:val="0073450F"/>
    <w:rsid w:val="00745356"/>
    <w:rsid w:val="007520CA"/>
    <w:rsid w:val="0075384B"/>
    <w:rsid w:val="007552DC"/>
    <w:rsid w:val="00760195"/>
    <w:rsid w:val="00761307"/>
    <w:rsid w:val="007620DB"/>
    <w:rsid w:val="007625F7"/>
    <w:rsid w:val="00763299"/>
    <w:rsid w:val="00763B1C"/>
    <w:rsid w:val="007646ED"/>
    <w:rsid w:val="007666CD"/>
    <w:rsid w:val="00773D1A"/>
    <w:rsid w:val="00775F12"/>
    <w:rsid w:val="00776BF7"/>
    <w:rsid w:val="00777E99"/>
    <w:rsid w:val="00784C96"/>
    <w:rsid w:val="007858B9"/>
    <w:rsid w:val="00792A1B"/>
    <w:rsid w:val="00794EE6"/>
    <w:rsid w:val="00797C04"/>
    <w:rsid w:val="007A0045"/>
    <w:rsid w:val="007A1101"/>
    <w:rsid w:val="007A3D34"/>
    <w:rsid w:val="007A6AF5"/>
    <w:rsid w:val="007B4853"/>
    <w:rsid w:val="007B65DB"/>
    <w:rsid w:val="007C0BDD"/>
    <w:rsid w:val="007C1656"/>
    <w:rsid w:val="007C75E0"/>
    <w:rsid w:val="007D19DE"/>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4A1C"/>
    <w:rsid w:val="00825772"/>
    <w:rsid w:val="008272ED"/>
    <w:rsid w:val="00830BE9"/>
    <w:rsid w:val="00833EBD"/>
    <w:rsid w:val="008413B3"/>
    <w:rsid w:val="008424F7"/>
    <w:rsid w:val="008428B9"/>
    <w:rsid w:val="00847D14"/>
    <w:rsid w:val="00853F9D"/>
    <w:rsid w:val="00855409"/>
    <w:rsid w:val="0085667F"/>
    <w:rsid w:val="008617F3"/>
    <w:rsid w:val="008647AF"/>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1464"/>
    <w:rsid w:val="008923B0"/>
    <w:rsid w:val="00892CE9"/>
    <w:rsid w:val="008934F5"/>
    <w:rsid w:val="008A048D"/>
    <w:rsid w:val="008A0660"/>
    <w:rsid w:val="008A39B7"/>
    <w:rsid w:val="008A6DE2"/>
    <w:rsid w:val="008B230C"/>
    <w:rsid w:val="008C075B"/>
    <w:rsid w:val="008C4E79"/>
    <w:rsid w:val="008C5A40"/>
    <w:rsid w:val="008C5DAA"/>
    <w:rsid w:val="008C6A92"/>
    <w:rsid w:val="008D065E"/>
    <w:rsid w:val="008D41E1"/>
    <w:rsid w:val="008D423F"/>
    <w:rsid w:val="008E0199"/>
    <w:rsid w:val="008E40E2"/>
    <w:rsid w:val="008E5F59"/>
    <w:rsid w:val="008E7A2D"/>
    <w:rsid w:val="008F3866"/>
    <w:rsid w:val="008F4FF6"/>
    <w:rsid w:val="009126A0"/>
    <w:rsid w:val="009143FD"/>
    <w:rsid w:val="00920A51"/>
    <w:rsid w:val="00922542"/>
    <w:rsid w:val="00923EDA"/>
    <w:rsid w:val="009251E3"/>
    <w:rsid w:val="00925DBE"/>
    <w:rsid w:val="00930AD1"/>
    <w:rsid w:val="0093582A"/>
    <w:rsid w:val="009372A3"/>
    <w:rsid w:val="0094670B"/>
    <w:rsid w:val="00950B0C"/>
    <w:rsid w:val="009679FA"/>
    <w:rsid w:val="0097513D"/>
    <w:rsid w:val="00977CC0"/>
    <w:rsid w:val="00980A42"/>
    <w:rsid w:val="00983FDE"/>
    <w:rsid w:val="00986B1E"/>
    <w:rsid w:val="0099279D"/>
    <w:rsid w:val="009975E0"/>
    <w:rsid w:val="009976B3"/>
    <w:rsid w:val="009A0E33"/>
    <w:rsid w:val="009A3792"/>
    <w:rsid w:val="009A3A53"/>
    <w:rsid w:val="009A4F18"/>
    <w:rsid w:val="009B0759"/>
    <w:rsid w:val="009B0CF1"/>
    <w:rsid w:val="009B1FBF"/>
    <w:rsid w:val="009B2F1F"/>
    <w:rsid w:val="009B422E"/>
    <w:rsid w:val="009B4D6F"/>
    <w:rsid w:val="009B5A6D"/>
    <w:rsid w:val="009B71DF"/>
    <w:rsid w:val="009C0749"/>
    <w:rsid w:val="009C0E86"/>
    <w:rsid w:val="009D2938"/>
    <w:rsid w:val="009D295F"/>
    <w:rsid w:val="009D6A3D"/>
    <w:rsid w:val="009E4F6E"/>
    <w:rsid w:val="009E6BB7"/>
    <w:rsid w:val="009F22C3"/>
    <w:rsid w:val="009F3126"/>
    <w:rsid w:val="009F7E6A"/>
    <w:rsid w:val="00A039CA"/>
    <w:rsid w:val="00A04004"/>
    <w:rsid w:val="00A05E76"/>
    <w:rsid w:val="00A11551"/>
    <w:rsid w:val="00A11F12"/>
    <w:rsid w:val="00A14D07"/>
    <w:rsid w:val="00A1746F"/>
    <w:rsid w:val="00A2414B"/>
    <w:rsid w:val="00A2645C"/>
    <w:rsid w:val="00A41B28"/>
    <w:rsid w:val="00A5099A"/>
    <w:rsid w:val="00A512A5"/>
    <w:rsid w:val="00A512C9"/>
    <w:rsid w:val="00A539E4"/>
    <w:rsid w:val="00A56046"/>
    <w:rsid w:val="00A62073"/>
    <w:rsid w:val="00A63A6A"/>
    <w:rsid w:val="00A63E3C"/>
    <w:rsid w:val="00A665A2"/>
    <w:rsid w:val="00A7016F"/>
    <w:rsid w:val="00A72C82"/>
    <w:rsid w:val="00A75650"/>
    <w:rsid w:val="00A76A6E"/>
    <w:rsid w:val="00A80066"/>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4C16"/>
    <w:rsid w:val="00AE5192"/>
    <w:rsid w:val="00AE5504"/>
    <w:rsid w:val="00AE6600"/>
    <w:rsid w:val="00AE7D13"/>
    <w:rsid w:val="00AF1598"/>
    <w:rsid w:val="00AF4052"/>
    <w:rsid w:val="00AF47CA"/>
    <w:rsid w:val="00B003F6"/>
    <w:rsid w:val="00B0538B"/>
    <w:rsid w:val="00B07102"/>
    <w:rsid w:val="00B1165D"/>
    <w:rsid w:val="00B12EB5"/>
    <w:rsid w:val="00B17A53"/>
    <w:rsid w:val="00B207DB"/>
    <w:rsid w:val="00B22470"/>
    <w:rsid w:val="00B2499C"/>
    <w:rsid w:val="00B2522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766BD"/>
    <w:rsid w:val="00B80DE8"/>
    <w:rsid w:val="00B8161D"/>
    <w:rsid w:val="00B84EBC"/>
    <w:rsid w:val="00B90A17"/>
    <w:rsid w:val="00B90C14"/>
    <w:rsid w:val="00B921CF"/>
    <w:rsid w:val="00B9316C"/>
    <w:rsid w:val="00B965CD"/>
    <w:rsid w:val="00B9691D"/>
    <w:rsid w:val="00BA1999"/>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4FCB"/>
    <w:rsid w:val="00BD72C6"/>
    <w:rsid w:val="00BD75A9"/>
    <w:rsid w:val="00BE3FDF"/>
    <w:rsid w:val="00BF1A9A"/>
    <w:rsid w:val="00C12AF0"/>
    <w:rsid w:val="00C13C29"/>
    <w:rsid w:val="00C14CA9"/>
    <w:rsid w:val="00C1524D"/>
    <w:rsid w:val="00C17310"/>
    <w:rsid w:val="00C20179"/>
    <w:rsid w:val="00C20F71"/>
    <w:rsid w:val="00C23656"/>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715"/>
    <w:rsid w:val="00CC7DE2"/>
    <w:rsid w:val="00CD68C0"/>
    <w:rsid w:val="00CD6FC9"/>
    <w:rsid w:val="00CD7F25"/>
    <w:rsid w:val="00CF0047"/>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0954"/>
    <w:rsid w:val="00D43612"/>
    <w:rsid w:val="00D4393D"/>
    <w:rsid w:val="00D50FCB"/>
    <w:rsid w:val="00D52CBF"/>
    <w:rsid w:val="00D541A5"/>
    <w:rsid w:val="00D5437B"/>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40C"/>
    <w:rsid w:val="00D92D6A"/>
    <w:rsid w:val="00D93DB5"/>
    <w:rsid w:val="00D979C6"/>
    <w:rsid w:val="00D97B7A"/>
    <w:rsid w:val="00DA4AB8"/>
    <w:rsid w:val="00DC50E2"/>
    <w:rsid w:val="00DC54A0"/>
    <w:rsid w:val="00DC6C9C"/>
    <w:rsid w:val="00DD0624"/>
    <w:rsid w:val="00DD13B0"/>
    <w:rsid w:val="00DD2B6E"/>
    <w:rsid w:val="00DD3AD6"/>
    <w:rsid w:val="00DD5838"/>
    <w:rsid w:val="00DD700B"/>
    <w:rsid w:val="00DE13B8"/>
    <w:rsid w:val="00DE7055"/>
    <w:rsid w:val="00DE71AB"/>
    <w:rsid w:val="00DF7145"/>
    <w:rsid w:val="00DF7327"/>
    <w:rsid w:val="00DF7EE0"/>
    <w:rsid w:val="00E0295D"/>
    <w:rsid w:val="00E0396B"/>
    <w:rsid w:val="00E13CDE"/>
    <w:rsid w:val="00E14817"/>
    <w:rsid w:val="00E17269"/>
    <w:rsid w:val="00E2190B"/>
    <w:rsid w:val="00E219CD"/>
    <w:rsid w:val="00E23303"/>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3603"/>
    <w:rsid w:val="00EC3A2E"/>
    <w:rsid w:val="00EC51B6"/>
    <w:rsid w:val="00ED0287"/>
    <w:rsid w:val="00ED32B3"/>
    <w:rsid w:val="00ED5EC0"/>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133B"/>
    <w:rsid w:val="00F33149"/>
    <w:rsid w:val="00F33605"/>
    <w:rsid w:val="00F33A99"/>
    <w:rsid w:val="00F355C1"/>
    <w:rsid w:val="00F35D21"/>
    <w:rsid w:val="00F4288C"/>
    <w:rsid w:val="00F436C3"/>
    <w:rsid w:val="00F4528C"/>
    <w:rsid w:val="00F460CA"/>
    <w:rsid w:val="00F51D3D"/>
    <w:rsid w:val="00F56D4C"/>
    <w:rsid w:val="00F60098"/>
    <w:rsid w:val="00F658F3"/>
    <w:rsid w:val="00F666D4"/>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A6220"/>
    <w:rsid w:val="00FB2706"/>
    <w:rsid w:val="00FB3374"/>
    <w:rsid w:val="00FB67DE"/>
    <w:rsid w:val="00FC2444"/>
    <w:rsid w:val="00FD1B25"/>
    <w:rsid w:val="00FD1E84"/>
    <w:rsid w:val="00FD23CD"/>
    <w:rsid w:val="00FD659C"/>
    <w:rsid w:val="00FD68B9"/>
    <w:rsid w:val="00FD6CB9"/>
    <w:rsid w:val="00FE1372"/>
    <w:rsid w:val="00FE3081"/>
    <w:rsid w:val="00FE3E3B"/>
    <w:rsid w:val="00FE689C"/>
    <w:rsid w:val="00FE7134"/>
    <w:rsid w:val="00FE7D87"/>
    <w:rsid w:val="00FF31D6"/>
    <w:rsid w:val="00FF428D"/>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docId w15:val="{4D82B649-46EB-48DE-A47A-6790FD72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ec.europa.eu/international-partnerships/comm-visibility-requirements_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2.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57EFF-E7BA-43F8-9AEF-811E34DD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8930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IPARD MA</cp:lastModifiedBy>
  <cp:revision>117</cp:revision>
  <cp:lastPrinted>2014-02-11T14:32:00Z</cp:lastPrinted>
  <dcterms:created xsi:type="dcterms:W3CDTF">2018-12-18T11:40:00Z</dcterms:created>
  <dcterms:modified xsi:type="dcterms:W3CDTF">2024-02-14T14:35:00Z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